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5AA8F564"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8E3574">
        <w:rPr>
          <w:rFonts w:ascii="Arial" w:hAnsi="Arial" w:cs="Arial"/>
          <w:b/>
          <w:bCs/>
          <w:snapToGrid w:val="0"/>
          <w:sz w:val="24"/>
          <w:lang w:val="en-GB"/>
        </w:rPr>
        <w:t>6</w:t>
      </w:r>
      <w:r w:rsidR="00D620C1">
        <w:rPr>
          <w:rFonts w:ascii="Arial" w:hAnsi="Arial" w:cs="Arial"/>
          <w:b/>
          <w:bCs/>
          <w:snapToGrid w:val="0"/>
          <w:sz w:val="24"/>
          <w:lang w:val="en-GB"/>
        </w:rPr>
        <w:t>bis</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5C20C2" w:rsidRPr="006447D9">
        <w:rPr>
          <w:rFonts w:ascii="Arial" w:hAnsi="Arial" w:cs="Arial"/>
          <w:b/>
          <w:bCs/>
          <w:snapToGrid w:val="0"/>
          <w:sz w:val="24"/>
          <w:lang w:val="en-GB"/>
        </w:rPr>
        <w:t>21</w:t>
      </w:r>
      <w:r w:rsidR="005C20C2">
        <w:rPr>
          <w:rFonts w:ascii="Arial" w:hAnsi="Arial" w:cs="Arial"/>
          <w:b/>
          <w:bCs/>
          <w:snapToGrid w:val="0"/>
          <w:sz w:val="24"/>
          <w:lang w:val="en-GB"/>
        </w:rPr>
        <w:t>10085</w:t>
      </w:r>
    </w:p>
    <w:p w14:paraId="35E93599" w14:textId="074B2250"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D620C1">
        <w:rPr>
          <w:rFonts w:ascii="Arial" w:hAnsi="Arial" w:cs="Arial"/>
          <w:b/>
          <w:bCs/>
          <w:snapToGrid w:val="0"/>
          <w:sz w:val="24"/>
          <w:lang w:val="en-GB"/>
        </w:rPr>
        <w:t>October</w:t>
      </w:r>
      <w:r w:rsidR="008E3574" w:rsidRPr="008E3574">
        <w:rPr>
          <w:rFonts w:ascii="Arial" w:hAnsi="Arial" w:cs="Arial"/>
          <w:b/>
          <w:bCs/>
          <w:snapToGrid w:val="0"/>
          <w:sz w:val="24"/>
          <w:lang w:val="en-GB"/>
        </w:rPr>
        <w:t xml:space="preserve"> </w:t>
      </w:r>
      <w:r w:rsidR="005E6AA1">
        <w:rPr>
          <w:rFonts w:ascii="Arial" w:hAnsi="Arial" w:cs="Arial"/>
          <w:b/>
          <w:bCs/>
          <w:snapToGrid w:val="0"/>
          <w:sz w:val="24"/>
          <w:lang w:val="en-GB"/>
        </w:rPr>
        <w:t>1</w:t>
      </w:r>
      <w:r w:rsidR="00D620C1">
        <w:rPr>
          <w:rFonts w:ascii="Arial" w:hAnsi="Arial" w:cs="Arial"/>
          <w:b/>
          <w:bCs/>
          <w:snapToGrid w:val="0"/>
          <w:sz w:val="24"/>
          <w:lang w:val="en-GB"/>
        </w:rPr>
        <w:t>1</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sidR="00D620C1">
        <w:rPr>
          <w:rFonts w:ascii="Arial" w:eastAsia="MS Mincho" w:hAnsi="Arial" w:cs="Arial"/>
          <w:b/>
          <w:bCs/>
          <w:sz w:val="24"/>
          <w:lang w:val="en-GB" w:eastAsia="ja-JP"/>
        </w:rPr>
        <w:t>19</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w:t>
      </w:r>
      <w:r w:rsidR="003630F0">
        <w:rPr>
          <w:rFonts w:ascii="Arial" w:eastAsia="MS Mincho" w:hAnsi="Arial" w:cs="Arial"/>
          <w:b/>
          <w:bCs/>
          <w:sz w:val="24"/>
          <w:lang w:val="en-GB" w:eastAsia="ja-JP"/>
        </w:rPr>
        <w:t>1</w:t>
      </w:r>
    </w:p>
    <w:p w14:paraId="4EB9F59D" w14:textId="570A268E"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6216F">
        <w:rPr>
          <w:sz w:val="24"/>
          <w:szCs w:val="24"/>
        </w:rPr>
        <w:t>8.4.</w:t>
      </w:r>
      <w:r w:rsidR="002E5138">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C06FA9"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FE26A9" w:rsidRPr="00FE26A9">
        <w:rPr>
          <w:spacing w:val="-6"/>
          <w:sz w:val="24"/>
          <w:szCs w:val="24"/>
        </w:rPr>
        <w:t>Discussions on UL time and frequency synchronization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AAF60F1" w14:textId="307E8ED6" w:rsidR="00437EF9" w:rsidRPr="00F61E17" w:rsidRDefault="009C1846" w:rsidP="00F61E17">
      <w:pPr>
        <w:pStyle w:val="LGTdoc1"/>
        <w:snapToGrid/>
        <w:spacing w:beforeLines="0" w:before="100" w:beforeAutospacing="1" w:line="360" w:lineRule="auto"/>
        <w:ind w:firstLineChars="150" w:firstLine="330"/>
        <w:contextualSpacing/>
        <w:rPr>
          <w:b w:val="0"/>
          <w:sz w:val="22"/>
          <w:lang w:val="en-US"/>
        </w:rPr>
      </w:pPr>
      <w:r w:rsidRPr="00F61E17">
        <w:rPr>
          <w:rFonts w:hint="eastAsia"/>
          <w:b w:val="0"/>
          <w:sz w:val="22"/>
          <w:lang w:val="en-US"/>
        </w:rPr>
        <w:t xml:space="preserve">In </w:t>
      </w:r>
      <w:r w:rsidR="00854580" w:rsidRPr="00F61E17">
        <w:rPr>
          <w:b w:val="0"/>
          <w:sz w:val="22"/>
          <w:lang w:val="en-US"/>
        </w:rPr>
        <w:t xml:space="preserve">the </w:t>
      </w:r>
      <w:r w:rsidR="00AF44A1">
        <w:rPr>
          <w:b w:val="0"/>
          <w:sz w:val="22"/>
          <w:lang w:val="en-US"/>
        </w:rPr>
        <w:t>RAN1 #10</w:t>
      </w:r>
      <w:r w:rsidR="00D620C1">
        <w:rPr>
          <w:b w:val="0"/>
          <w:sz w:val="22"/>
          <w:lang w:val="en-US"/>
        </w:rPr>
        <w:t>6</w:t>
      </w:r>
      <w:r w:rsidR="00AF44A1">
        <w:rPr>
          <w:b w:val="0"/>
          <w:sz w:val="22"/>
          <w:lang w:val="en-US"/>
        </w:rPr>
        <w:t>-e meeting</w:t>
      </w:r>
      <w:r w:rsidR="00854580" w:rsidRPr="00F61E17">
        <w:rPr>
          <w:b w:val="0"/>
          <w:sz w:val="22"/>
          <w:lang w:val="en-US"/>
        </w:rPr>
        <w:t xml:space="preserve"> [1]</w:t>
      </w:r>
      <w:r w:rsidRPr="00F61E17">
        <w:rPr>
          <w:rFonts w:hint="eastAsia"/>
          <w:b w:val="0"/>
          <w:sz w:val="22"/>
          <w:lang w:val="en-US"/>
        </w:rPr>
        <w:t xml:space="preserve">, </w:t>
      </w:r>
      <w:r w:rsidR="00437EF9" w:rsidRPr="00F61E17">
        <w:rPr>
          <w:b w:val="0"/>
          <w:sz w:val="22"/>
          <w:lang w:val="en-US"/>
        </w:rPr>
        <w:t xml:space="preserve">the following </w:t>
      </w:r>
      <w:r w:rsidR="00AF44A1">
        <w:rPr>
          <w:b w:val="0"/>
          <w:sz w:val="22"/>
          <w:lang w:val="en-US"/>
        </w:rPr>
        <w:t>agreements</w:t>
      </w:r>
      <w:r w:rsidR="00B62885">
        <w:rPr>
          <w:b w:val="0"/>
          <w:sz w:val="22"/>
          <w:lang w:val="en-US"/>
        </w:rPr>
        <w:t xml:space="preserve"> and conclusions</w:t>
      </w:r>
      <w:r w:rsidR="00AF44A1">
        <w:rPr>
          <w:b w:val="0"/>
          <w:sz w:val="22"/>
          <w:lang w:val="en-US"/>
        </w:rPr>
        <w:t xml:space="preserve"> were made for UL time and frequency synchronization</w:t>
      </w:r>
      <w:r w:rsidR="00E44559">
        <w:rPr>
          <w:b w:val="0"/>
          <w:sz w:val="22"/>
          <w:lang w:val="en-US"/>
        </w:rPr>
        <w:t xml:space="preserve"> in NTN</w:t>
      </w:r>
      <w:r w:rsidR="00437EF9" w:rsidRPr="00F61E17">
        <w:rPr>
          <w:b w:val="0"/>
          <w:sz w:val="22"/>
          <w:lang w:val="en-US"/>
        </w:rPr>
        <w:t>.</w:t>
      </w:r>
    </w:p>
    <w:tbl>
      <w:tblPr>
        <w:tblStyle w:val="a7"/>
        <w:tblW w:w="0" w:type="auto"/>
        <w:tblLook w:val="04A0" w:firstRow="1" w:lastRow="0" w:firstColumn="1" w:lastColumn="0" w:noHBand="0" w:noVBand="1"/>
      </w:tblPr>
      <w:tblGrid>
        <w:gridCol w:w="9016"/>
      </w:tblGrid>
      <w:tr w:rsidR="00AF44A1" w14:paraId="0C0C4EA6" w14:textId="77777777" w:rsidTr="00106F7F">
        <w:tc>
          <w:tcPr>
            <w:tcW w:w="9016" w:type="dxa"/>
          </w:tcPr>
          <w:p w14:paraId="23BAF049" w14:textId="77777777" w:rsidR="00D620C1" w:rsidRPr="00730E16" w:rsidRDefault="00D620C1" w:rsidP="00D620C1">
            <w:pPr>
              <w:widowControl/>
              <w:wordWrap/>
              <w:autoSpaceDE/>
              <w:autoSpaceDN/>
              <w:jc w:val="both"/>
              <w:rPr>
                <w:rFonts w:ascii="Times" w:eastAsia="바탕" w:hAnsi="Times"/>
                <w:szCs w:val="24"/>
                <w:lang w:val="en-GB" w:eastAsia="x-none"/>
              </w:rPr>
            </w:pPr>
            <w:r w:rsidRPr="00730E16">
              <w:rPr>
                <w:rFonts w:ascii="Times" w:eastAsia="바탕" w:hAnsi="Times"/>
                <w:szCs w:val="24"/>
                <w:highlight w:val="green"/>
                <w:lang w:val="en-GB" w:eastAsia="x-none"/>
              </w:rPr>
              <w:t>Agreement:</w:t>
            </w:r>
          </w:p>
          <w:p w14:paraId="55A0EDC5" w14:textId="77777777" w:rsidR="00D620C1" w:rsidRPr="00730E16" w:rsidRDefault="00D620C1" w:rsidP="00D620C1">
            <w:pPr>
              <w:widowControl/>
              <w:numPr>
                <w:ilvl w:val="0"/>
                <w:numId w:val="23"/>
              </w:numPr>
              <w:wordWrap/>
              <w:autoSpaceDE/>
              <w:autoSpaceDN/>
              <w:jc w:val="both"/>
              <w:rPr>
                <w:rFonts w:ascii="Times" w:eastAsia="바탕" w:hAnsi="Times"/>
                <w:szCs w:val="24"/>
                <w:lang w:val="en-GB" w:eastAsia="x-none"/>
              </w:rPr>
            </w:pPr>
            <w:r w:rsidRPr="00730E16">
              <w:rPr>
                <w:rFonts w:ascii="Times" w:eastAsia="바탕" w:hAnsi="Times"/>
                <w:szCs w:val="24"/>
                <w:lang w:val="en-GB" w:eastAsia="x-none"/>
              </w:rPr>
              <w:t>A validity duration configured by the network for satellite ephemeris data indicates the maximum time during which the UE can apply the satellite ephemeris without having acquired new satellite ephemeris.</w:t>
            </w:r>
          </w:p>
          <w:p w14:paraId="19CE82D3" w14:textId="77777777" w:rsidR="00D620C1" w:rsidRPr="00730E16" w:rsidRDefault="00D620C1" w:rsidP="00D620C1">
            <w:pPr>
              <w:widowControl/>
              <w:numPr>
                <w:ilvl w:val="1"/>
                <w:numId w:val="23"/>
              </w:numPr>
              <w:wordWrap/>
              <w:autoSpaceDE/>
              <w:autoSpaceDN/>
              <w:jc w:val="both"/>
              <w:rPr>
                <w:rFonts w:ascii="Times" w:eastAsia="바탕" w:hAnsi="Times"/>
                <w:szCs w:val="24"/>
                <w:lang w:val="en-GB" w:eastAsia="x-none"/>
              </w:rPr>
            </w:pPr>
            <w:r w:rsidRPr="00730E16">
              <w:rPr>
                <w:rFonts w:ascii="Times" w:eastAsia="바탕" w:hAnsi="Times"/>
                <w:szCs w:val="24"/>
                <w:lang w:val="en-GB" w:eastAsia="x-none"/>
              </w:rPr>
              <w:t>FFS: Associated UE behaviour if the UE does not read the ephemeris within the validity duration.</w:t>
            </w:r>
          </w:p>
          <w:p w14:paraId="227D8D7B" w14:textId="77777777" w:rsidR="00D620C1" w:rsidRPr="00730E16" w:rsidRDefault="00D620C1" w:rsidP="00D620C1">
            <w:pPr>
              <w:widowControl/>
              <w:numPr>
                <w:ilvl w:val="0"/>
                <w:numId w:val="23"/>
              </w:numPr>
              <w:wordWrap/>
              <w:autoSpaceDE/>
              <w:autoSpaceDN/>
              <w:jc w:val="both"/>
              <w:rPr>
                <w:rFonts w:ascii="Times" w:eastAsia="바탕" w:hAnsi="Times"/>
                <w:szCs w:val="24"/>
                <w:lang w:val="en-GB" w:eastAsia="x-none"/>
              </w:rPr>
            </w:pPr>
            <w:r w:rsidRPr="00730E16">
              <w:rPr>
                <w:rFonts w:ascii="Times" w:eastAsia="바탕" w:hAnsi="Times"/>
                <w:szCs w:val="24"/>
                <w:lang w:val="en-GB" w:eastAsia="x-none"/>
              </w:rPr>
              <w:t>FFS: Whether the same validity duration can be applied for Common TA.</w:t>
            </w:r>
          </w:p>
          <w:p w14:paraId="45A95D55" w14:textId="77777777" w:rsidR="00D620C1" w:rsidRPr="0043116B" w:rsidRDefault="00D620C1" w:rsidP="00D620C1">
            <w:pPr>
              <w:widowControl/>
              <w:wordWrap/>
              <w:autoSpaceDE/>
              <w:autoSpaceDN/>
              <w:jc w:val="both"/>
              <w:rPr>
                <w:rFonts w:ascii="Times" w:eastAsia="바탕" w:hAnsi="Times"/>
                <w:sz w:val="12"/>
                <w:szCs w:val="24"/>
                <w:lang w:val="en-GB" w:eastAsia="x-none"/>
              </w:rPr>
            </w:pPr>
          </w:p>
          <w:p w14:paraId="0D6E61D2" w14:textId="77777777" w:rsidR="00D620C1" w:rsidRPr="00730E16" w:rsidRDefault="00D620C1" w:rsidP="00D620C1">
            <w:pPr>
              <w:widowControl/>
              <w:wordWrap/>
              <w:autoSpaceDE/>
              <w:autoSpaceDN/>
              <w:jc w:val="both"/>
              <w:rPr>
                <w:rFonts w:ascii="Times" w:eastAsia="바탕" w:hAnsi="Times"/>
                <w:szCs w:val="24"/>
                <w:lang w:val="en-GB" w:eastAsia="x-none"/>
              </w:rPr>
            </w:pPr>
            <w:r w:rsidRPr="00730E16">
              <w:rPr>
                <w:rFonts w:ascii="Times" w:eastAsia="바탕" w:hAnsi="Times"/>
                <w:szCs w:val="24"/>
                <w:highlight w:val="green"/>
                <w:lang w:val="en-GB" w:eastAsia="x-none"/>
              </w:rPr>
              <w:t>Agreement:</w:t>
            </w:r>
          </w:p>
          <w:p w14:paraId="5EAB63E5" w14:textId="77777777" w:rsidR="00D620C1" w:rsidRPr="00730E16" w:rsidRDefault="00D620C1" w:rsidP="00D620C1">
            <w:pPr>
              <w:widowControl/>
              <w:wordWrap/>
              <w:autoSpaceDE/>
              <w:autoSpaceDN/>
              <w:jc w:val="both"/>
              <w:rPr>
                <w:rFonts w:ascii="Times" w:eastAsia="바탕" w:hAnsi="Times"/>
                <w:szCs w:val="24"/>
                <w:lang w:val="en-GB" w:eastAsia="x-none"/>
              </w:rPr>
            </w:pPr>
            <w:r w:rsidRPr="00730E16">
              <w:rPr>
                <w:rFonts w:ascii="Times" w:eastAsia="바탕" w:hAnsi="Times"/>
                <w:szCs w:val="24"/>
                <w:lang w:val="en-GB" w:eastAsia="x-none"/>
              </w:rPr>
              <w:t>Confirm the working assumption on non-extension of TAC 12-bit field in msg2 (or msgB) and that the UE follows the requirements on UL time pre-compensation for Msg1/MsgA transmission as defined by RAN4.</w:t>
            </w:r>
          </w:p>
          <w:p w14:paraId="70242147" w14:textId="77777777" w:rsidR="00D620C1" w:rsidRPr="0043116B" w:rsidRDefault="00D620C1" w:rsidP="00D620C1">
            <w:pPr>
              <w:widowControl/>
              <w:wordWrap/>
              <w:autoSpaceDE/>
              <w:autoSpaceDN/>
              <w:jc w:val="both"/>
              <w:rPr>
                <w:rFonts w:ascii="Times" w:eastAsia="바탕" w:hAnsi="Times"/>
                <w:sz w:val="12"/>
              </w:rPr>
            </w:pPr>
          </w:p>
          <w:p w14:paraId="351D9FDF" w14:textId="77777777" w:rsidR="00D620C1" w:rsidRPr="00730E16" w:rsidRDefault="00D620C1" w:rsidP="00D620C1">
            <w:pPr>
              <w:widowControl/>
              <w:wordWrap/>
              <w:autoSpaceDE/>
              <w:autoSpaceDN/>
              <w:jc w:val="both"/>
              <w:rPr>
                <w:rFonts w:ascii="Times" w:eastAsia="바탕" w:hAnsi="Times"/>
              </w:rPr>
            </w:pPr>
            <w:r w:rsidRPr="00730E16">
              <w:rPr>
                <w:rFonts w:ascii="Times" w:eastAsia="바탕" w:hAnsi="Times"/>
                <w:highlight w:val="green"/>
              </w:rPr>
              <w:t>Agreement:</w:t>
            </w:r>
          </w:p>
          <w:p w14:paraId="4C8B0A3F" w14:textId="77777777" w:rsidR="00D620C1" w:rsidRPr="00730E16" w:rsidRDefault="00D620C1" w:rsidP="00D620C1">
            <w:pPr>
              <w:widowControl/>
              <w:wordWrap/>
              <w:autoSpaceDE/>
              <w:autoSpaceDN/>
              <w:jc w:val="both"/>
              <w:rPr>
                <w:rFonts w:ascii="Times" w:eastAsia="바탕" w:hAnsi="Times"/>
                <w:sz w:val="18"/>
                <w:szCs w:val="24"/>
              </w:rPr>
            </w:pPr>
            <w:r w:rsidRPr="00730E16">
              <w:rPr>
                <w:rFonts w:ascii="Times" w:eastAsia="바탕" w:hAnsi="Times"/>
              </w:rPr>
              <w:t>In NTN, to avoid that the UE over pre-compensates its TA during RACH procedure, down-select one option from below:</w:t>
            </w:r>
          </w:p>
          <w:p w14:paraId="0D1503BB" w14:textId="77777777" w:rsidR="00D620C1" w:rsidRPr="00730E16" w:rsidRDefault="00D620C1" w:rsidP="00D620C1">
            <w:pPr>
              <w:widowControl/>
              <w:numPr>
                <w:ilvl w:val="0"/>
                <w:numId w:val="24"/>
              </w:numPr>
              <w:wordWrap/>
              <w:autoSpaceDE/>
              <w:autoSpaceDN/>
              <w:jc w:val="both"/>
              <w:rPr>
                <w:rFonts w:ascii="Times" w:eastAsia="바탕" w:hAnsi="Times"/>
                <w:sz w:val="18"/>
                <w:szCs w:val="24"/>
                <w:lang w:eastAsia="x-none"/>
              </w:rPr>
            </w:pPr>
            <w:r w:rsidRPr="00730E16">
              <w:rPr>
                <w:rFonts w:ascii="Times" w:eastAsia="바탕" w:hAnsi="Times"/>
                <w:lang w:eastAsia="x-none"/>
              </w:rPr>
              <w:t xml:space="preserve">Option 1: PRACH transmission is delayed by </w:t>
            </w:r>
            <m:oMath>
              <m:func>
                <m:funcPr>
                  <m:ctrlPr>
                    <w:rPr>
                      <w:rFonts w:ascii="Cambria Math" w:eastAsia="SimSun" w:hAnsi="Cambria Math"/>
                      <w:b/>
                      <w:bCs/>
                    </w:rPr>
                  </m:ctrlPr>
                </m:funcPr>
                <m:fName>
                  <m:r>
                    <m:rPr>
                      <m:sty m:val="b"/>
                    </m:rPr>
                    <w:rPr>
                      <w:rFonts w:ascii="Cambria Math" w:hAnsi="Cambria Math"/>
                    </w:rPr>
                    <m:t>min</m:t>
                  </m:r>
                </m:fName>
                <m:e>
                  <m:d>
                    <m:dPr>
                      <m:ctrlPr>
                        <w:rPr>
                          <w:rFonts w:ascii="Cambria Math" w:eastAsia="SimSun" w:hAnsi="Cambria Math"/>
                          <w:b/>
                          <w:bCs/>
                        </w:rPr>
                      </m:ctrlPr>
                    </m:dPr>
                    <m:e>
                      <m:f>
                        <m:fPr>
                          <m:ctrlPr>
                            <w:rPr>
                              <w:rFonts w:ascii="Cambria Math" w:eastAsia="SimSun" w:hAnsi="Cambria Math"/>
                              <w:b/>
                              <w:bCs/>
                            </w:rPr>
                          </m:ctrlPr>
                        </m:fPr>
                        <m:num>
                          <m:r>
                            <m:rPr>
                              <m:sty m:val="bi"/>
                            </m:rPr>
                            <w:rPr>
                              <w:rFonts w:ascii="Cambria Math" w:hAnsi="Cambria Math"/>
                            </w:rPr>
                            <m:t>CP</m:t>
                          </m:r>
                        </m:num>
                        <m:den>
                          <m:r>
                            <m:rPr>
                              <m:sty m:val="b"/>
                            </m:rPr>
                            <w:rPr>
                              <w:rFonts w:ascii="Cambria Math" w:hAnsi="Cambria Math"/>
                            </w:rPr>
                            <m:t>2</m:t>
                          </m:r>
                        </m:den>
                      </m:f>
                      <m:r>
                        <m:rPr>
                          <m:sty m:val="b"/>
                        </m:rPr>
                        <w:rPr>
                          <w:rFonts w:ascii="Cambria Math" w:hAnsi="Cambria Math"/>
                        </w:rPr>
                        <m:t>,</m:t>
                      </m:r>
                      <m:f>
                        <m:fPr>
                          <m:ctrlPr>
                            <w:rPr>
                              <w:rFonts w:ascii="Cambria Math" w:eastAsia="SimSun" w:hAnsi="Cambria Math"/>
                              <w:b/>
                              <w:bCs/>
                            </w:rPr>
                          </m:ctrlPr>
                        </m:fPr>
                        <m:num>
                          <m:r>
                            <m:rPr>
                              <m:sty m:val="bi"/>
                            </m:rPr>
                            <w:rPr>
                              <w:rFonts w:ascii="Cambria Math" w:hAnsi="Cambria Math"/>
                            </w:rPr>
                            <m:t>GP</m:t>
                          </m:r>
                        </m:num>
                        <m:den>
                          <m:r>
                            <m:rPr>
                              <m:sty m:val="b"/>
                            </m:rPr>
                            <w:rPr>
                              <w:rFonts w:ascii="Cambria Math" w:hAnsi="Cambria Math"/>
                            </w:rPr>
                            <m:t>2</m:t>
                          </m:r>
                        </m:den>
                      </m:f>
                      <m:r>
                        <m:rPr>
                          <m:sty m:val="b"/>
                        </m:rPr>
                        <w:rPr>
                          <w:rFonts w:ascii="Cambria Math" w:hAnsi="Cambria Math"/>
                        </w:rPr>
                        <m:t xml:space="preserve"> </m:t>
                      </m:r>
                    </m:e>
                  </m:d>
                </m:e>
              </m:func>
            </m:oMath>
          </w:p>
          <w:p w14:paraId="7A3CE589" w14:textId="77777777" w:rsidR="00D620C1" w:rsidRPr="00730E16" w:rsidRDefault="00D620C1" w:rsidP="00D620C1">
            <w:pPr>
              <w:widowControl/>
              <w:numPr>
                <w:ilvl w:val="0"/>
                <w:numId w:val="24"/>
              </w:numPr>
              <w:wordWrap/>
              <w:autoSpaceDE/>
              <w:autoSpaceDN/>
              <w:jc w:val="both"/>
              <w:rPr>
                <w:rFonts w:ascii="Times" w:eastAsia="바탕" w:hAnsi="Times"/>
                <w:lang w:eastAsia="x-none"/>
              </w:rPr>
            </w:pPr>
            <w:r w:rsidRPr="00730E16">
              <w:rPr>
                <w:rFonts w:ascii="Times" w:eastAsia="바탕" w:hAnsi="Times"/>
                <w:lang w:eastAsia="x-none"/>
              </w:rPr>
              <w:t>Option 2: TA margin can be considered, and it is explicitly indicated to the UE</w:t>
            </w:r>
          </w:p>
          <w:p w14:paraId="0D3EB95A" w14:textId="77777777" w:rsidR="00D620C1" w:rsidRPr="00730E16" w:rsidRDefault="00D620C1" w:rsidP="00D620C1">
            <w:pPr>
              <w:widowControl/>
              <w:numPr>
                <w:ilvl w:val="0"/>
                <w:numId w:val="24"/>
              </w:numPr>
              <w:wordWrap/>
              <w:autoSpaceDE/>
              <w:autoSpaceDN/>
              <w:jc w:val="both"/>
              <w:rPr>
                <w:rFonts w:ascii="Times" w:eastAsia="바탕" w:hAnsi="Times"/>
                <w:lang w:eastAsia="x-none"/>
              </w:rPr>
            </w:pPr>
            <w:r w:rsidRPr="00730E16">
              <w:rPr>
                <w:rFonts w:ascii="Times" w:eastAsia="바탕" w:hAnsi="Times"/>
                <w:lang w:eastAsia="x-none"/>
              </w:rPr>
              <w:t>Option 3: TA margin can be considered, and it is included within the Common TA</w:t>
            </w:r>
          </w:p>
          <w:p w14:paraId="3A59597C" w14:textId="77777777" w:rsidR="00D620C1" w:rsidRPr="00730E16" w:rsidRDefault="00D620C1" w:rsidP="00D620C1">
            <w:pPr>
              <w:widowControl/>
              <w:numPr>
                <w:ilvl w:val="0"/>
                <w:numId w:val="24"/>
              </w:numPr>
              <w:wordWrap/>
              <w:autoSpaceDE/>
              <w:autoSpaceDN/>
              <w:jc w:val="both"/>
              <w:rPr>
                <w:rFonts w:ascii="Times" w:eastAsia="바탕" w:hAnsi="Times"/>
                <w:lang w:eastAsia="x-none"/>
              </w:rPr>
            </w:pPr>
            <w:r w:rsidRPr="00730E16">
              <w:rPr>
                <w:rFonts w:ascii="Times" w:eastAsia="바탕" w:hAnsi="Times"/>
                <w:lang w:eastAsia="x-none"/>
              </w:rPr>
              <w:t>Option 4: UE handles it via implementation</w:t>
            </w:r>
          </w:p>
          <w:p w14:paraId="10CAAED6" w14:textId="77777777" w:rsidR="00D620C1" w:rsidRPr="0043116B" w:rsidRDefault="00D620C1" w:rsidP="00D620C1">
            <w:pPr>
              <w:widowControl/>
              <w:wordWrap/>
              <w:autoSpaceDE/>
              <w:autoSpaceDN/>
              <w:jc w:val="both"/>
              <w:rPr>
                <w:rFonts w:ascii="Times" w:eastAsia="바탕" w:hAnsi="Times"/>
                <w:sz w:val="12"/>
                <w:szCs w:val="24"/>
                <w:highlight w:val="cyan"/>
                <w:lang w:val="en-GB" w:eastAsia="x-none"/>
              </w:rPr>
            </w:pPr>
          </w:p>
          <w:p w14:paraId="4AA1F17A" w14:textId="77777777" w:rsidR="00D620C1" w:rsidRPr="00730E16" w:rsidRDefault="00D620C1" w:rsidP="00D620C1">
            <w:pPr>
              <w:widowControl/>
              <w:wordWrap/>
              <w:autoSpaceDE/>
              <w:autoSpaceDN/>
              <w:jc w:val="both"/>
              <w:rPr>
                <w:rFonts w:ascii="Times" w:eastAsia="바탕" w:hAnsi="Times"/>
                <w:szCs w:val="24"/>
                <w:highlight w:val="green"/>
                <w:lang w:val="en-GB" w:eastAsia="x-none"/>
              </w:rPr>
            </w:pPr>
            <w:r w:rsidRPr="00730E16">
              <w:rPr>
                <w:rFonts w:ascii="Times" w:eastAsia="바탕" w:hAnsi="Times"/>
                <w:szCs w:val="24"/>
                <w:highlight w:val="green"/>
                <w:lang w:val="en-GB" w:eastAsia="x-none"/>
              </w:rPr>
              <w:t>Agreement:</w:t>
            </w:r>
          </w:p>
          <w:p w14:paraId="41B9B5D4" w14:textId="77777777" w:rsidR="00D620C1" w:rsidRPr="00730E16" w:rsidRDefault="00D620C1" w:rsidP="00D620C1">
            <w:pPr>
              <w:widowControl/>
              <w:wordWrap/>
              <w:autoSpaceDE/>
              <w:autoSpaceDN/>
              <w:spacing w:line="276" w:lineRule="auto"/>
              <w:jc w:val="both"/>
              <w:rPr>
                <w:rFonts w:ascii="Times" w:eastAsia="MS Mincho" w:hAnsi="Times" w:cs="Times"/>
                <w:lang w:val="en-GB" w:eastAsia="en-GB"/>
              </w:rPr>
            </w:pPr>
            <w:r w:rsidRPr="00730E16">
              <w:rPr>
                <w:rFonts w:ascii="Times" w:eastAsia="MS Mincho" w:hAnsi="Times" w:cs="Times"/>
                <w:lang w:val="en-GB"/>
              </w:rPr>
              <w:t>In NR NTN</w:t>
            </w:r>
            <w:r w:rsidRPr="00730E16">
              <w:rPr>
                <w:rFonts w:ascii="Times" w:eastAsia="MS Mincho" w:hAnsi="Times" w:cs="Times"/>
                <w:lang w:val="en-GB" w:eastAsia="en-GB"/>
              </w:rPr>
              <w:t>, N</w:t>
            </w:r>
            <w:r w:rsidRPr="00730E16">
              <w:rPr>
                <w:rFonts w:ascii="Times" w:eastAsia="MS Mincho" w:hAnsi="Times" w:cs="Times"/>
                <w:vertAlign w:val="subscript"/>
                <w:lang w:val="en-GB" w:eastAsia="en-GB"/>
              </w:rPr>
              <w:t>TA</w:t>
            </w:r>
            <w:r w:rsidRPr="00730E16">
              <w:rPr>
                <w:rFonts w:ascii="Times" w:eastAsia="MS Mincho" w:hAnsi="Times" w:cs="Times"/>
                <w:lang w:val="en-GB" w:eastAsia="en-GB"/>
              </w:rPr>
              <w:t xml:space="preserve"> update based on TA Command field in msg2/msgB and MAC CE TA command is used for UL timing alignment correction as follows:</w:t>
            </w:r>
          </w:p>
          <w:p w14:paraId="0C815E0F" w14:textId="6AE9542D" w:rsidR="00D620C1" w:rsidRPr="00814548" w:rsidRDefault="00D620C1" w:rsidP="00D620C1">
            <w:pPr>
              <w:widowControl/>
              <w:numPr>
                <w:ilvl w:val="0"/>
                <w:numId w:val="24"/>
              </w:numPr>
              <w:wordWrap/>
              <w:autoSpaceDE/>
              <w:autoSpaceDN/>
              <w:jc w:val="both"/>
              <w:rPr>
                <w:rFonts w:ascii="Times" w:eastAsia="바탕" w:hAnsi="Times"/>
                <w:lang w:eastAsia="x-none"/>
              </w:rPr>
            </w:pPr>
            <w:r w:rsidRPr="00814548">
              <w:rPr>
                <w:rFonts w:ascii="Times" w:eastAsia="바탕" w:hAnsi="Times"/>
                <w:lang w:eastAsia="x-none"/>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814548">
              <w:rPr>
                <w:rFonts w:ascii="Times" w:eastAsia="바탕" w:hAnsi="Times"/>
                <w:lang w:eastAsia="x-none"/>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814548">
              <w:rPr>
                <w:rFonts w:ascii="Times" w:eastAsia="바탕" w:hAnsi="Times"/>
                <w:lang w:eastAsia="x-none"/>
              </w:rPr>
              <w:t xml:space="preserve"> is updated as follows:</w:t>
            </w:r>
          </w:p>
          <w:p w14:paraId="5A022955" w14:textId="337D1FB3" w:rsidR="00D620C1" w:rsidRPr="00814548" w:rsidRDefault="00885185" w:rsidP="00D620C1">
            <w:pPr>
              <w:widowControl/>
              <w:wordWrap/>
              <w:autoSpaceDE/>
              <w:autoSpaceDN/>
              <w:ind w:leftChars="400" w:left="880"/>
              <w:jc w:val="both"/>
              <w:rPr>
                <w:rFonts w:ascii="Times" w:eastAsia="바탕" w:hAnsi="Times" w:cs="Times"/>
                <w:szCs w:val="24"/>
                <w:lang w:eastAsia="x-none"/>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D620C1" w:rsidRPr="00814548">
              <w:rPr>
                <w:rFonts w:ascii="Times" w:eastAsia="바탕" w:hAnsi="Times" w:cs="Times"/>
                <w:szCs w:val="24"/>
                <w:lang w:eastAsia="x-none"/>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D620C1" w:rsidRPr="00814548">
              <w:rPr>
                <w:rFonts w:ascii="Times" w:eastAsia="바탕" w:hAnsi="Times" w:cs="Times"/>
                <w:szCs w:val="24"/>
                <w:lang w:eastAsia="x-none"/>
              </w:rPr>
              <w:t>,</w:t>
            </w:r>
          </w:p>
          <w:p w14:paraId="1FF89173" w14:textId="315F8B33" w:rsidR="00D620C1" w:rsidRPr="00814548" w:rsidRDefault="00814548" w:rsidP="00D620C1">
            <w:pPr>
              <w:widowControl/>
              <w:wordWrap/>
              <w:autoSpaceDE/>
              <w:autoSpaceDN/>
              <w:ind w:leftChars="400" w:left="880"/>
              <w:jc w:val="both"/>
              <w:rPr>
                <w:rFonts w:ascii="Times" w:eastAsia="바탕" w:hAnsi="Times" w:cs="Times"/>
                <w:szCs w:val="24"/>
                <w:lang w:val="fr-FR" w:eastAsia="x-none"/>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1DF0AE03" w14:textId="0F4C31BE" w:rsidR="00D620C1" w:rsidRPr="00814548" w:rsidRDefault="00D620C1" w:rsidP="00D620C1">
            <w:pPr>
              <w:widowControl/>
              <w:numPr>
                <w:ilvl w:val="0"/>
                <w:numId w:val="24"/>
              </w:numPr>
              <w:wordWrap/>
              <w:autoSpaceDE/>
              <w:autoSpaceDN/>
              <w:jc w:val="both"/>
              <w:rPr>
                <w:rFonts w:ascii="Times" w:eastAsia="바탕" w:hAnsi="Times"/>
                <w:lang w:eastAsia="x-none"/>
              </w:rPr>
            </w:pPr>
            <w:r w:rsidRPr="00814548">
              <w:rPr>
                <w:rFonts w:ascii="Times" w:eastAsia="바탕" w:hAnsi="Times"/>
                <w:lang w:eastAsia="x-none"/>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814548">
              <w:rPr>
                <w:rFonts w:ascii="Times" w:eastAsia="바탕" w:hAnsi="Times"/>
                <w:lang w:eastAsia="x-none"/>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814548">
              <w:rPr>
                <w:rFonts w:ascii="Times" w:eastAsia="바탕" w:hAnsi="Times"/>
                <w:lang w:eastAsia="x-none"/>
              </w:rPr>
              <w:t xml:space="preserve"> is updated as follows:</w:t>
            </w:r>
          </w:p>
          <w:p w14:paraId="35507CA3" w14:textId="3990F684" w:rsidR="00D620C1" w:rsidRPr="00814548" w:rsidRDefault="00885185" w:rsidP="00D620C1">
            <w:pPr>
              <w:widowControl/>
              <w:wordWrap/>
              <w:autoSpaceDE/>
              <w:autoSpaceDN/>
              <w:ind w:left="720"/>
              <w:jc w:val="both"/>
              <w:rPr>
                <w:rFonts w:ascii="Times" w:eastAsia="바탕" w:hAnsi="Times" w:cs="Times"/>
                <w:szCs w:val="24"/>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D620C1" w:rsidRPr="00814548">
              <w:rPr>
                <w:rFonts w:ascii="Times" w:eastAsia="바탕" w:hAnsi="Times" w:cs="Times"/>
                <w:szCs w:val="24"/>
              </w:rPr>
              <w:t xml:space="preserve"> ,</w:t>
            </w:r>
          </w:p>
          <w:p w14:paraId="6BCA40FE" w14:textId="4079922B" w:rsidR="00D620C1" w:rsidRPr="00814548" w:rsidRDefault="00814548" w:rsidP="00D620C1">
            <w:pPr>
              <w:widowControl/>
              <w:wordWrap/>
              <w:autoSpaceDE/>
              <w:autoSpaceDN/>
              <w:ind w:leftChars="400" w:left="880"/>
              <w:jc w:val="both"/>
              <w:rPr>
                <w:rFonts w:ascii="Times" w:eastAsia="바탕" w:hAnsi="Times" w:cs="Times"/>
                <w:szCs w:val="24"/>
                <w:lang w:val="en-GB" w:eastAsia="x-none"/>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492C50ED" w14:textId="77777777" w:rsidR="00D620C1" w:rsidRPr="0043116B" w:rsidRDefault="00D620C1" w:rsidP="00D620C1">
            <w:pPr>
              <w:widowControl/>
              <w:wordWrap/>
              <w:autoSpaceDE/>
              <w:autoSpaceDN/>
              <w:jc w:val="both"/>
              <w:rPr>
                <w:rFonts w:ascii="Times" w:eastAsia="바탕" w:hAnsi="Times"/>
                <w:sz w:val="12"/>
                <w:szCs w:val="24"/>
                <w:highlight w:val="cyan"/>
                <w:lang w:val="en-GB" w:eastAsia="x-none"/>
              </w:rPr>
            </w:pPr>
          </w:p>
          <w:p w14:paraId="4429694B" w14:textId="77777777" w:rsidR="00D620C1" w:rsidRPr="00730E16" w:rsidRDefault="00D620C1" w:rsidP="00D620C1">
            <w:pPr>
              <w:widowControl/>
              <w:wordWrap/>
              <w:autoSpaceDE/>
              <w:autoSpaceDN/>
              <w:jc w:val="both"/>
              <w:rPr>
                <w:rFonts w:ascii="Times" w:eastAsia="바탕" w:hAnsi="Times"/>
                <w:szCs w:val="24"/>
                <w:lang w:val="en-GB" w:eastAsia="x-none"/>
              </w:rPr>
            </w:pPr>
            <w:r w:rsidRPr="00730E16">
              <w:rPr>
                <w:rFonts w:ascii="Times" w:eastAsia="바탕" w:hAnsi="Times"/>
                <w:szCs w:val="24"/>
                <w:highlight w:val="green"/>
                <w:lang w:val="en-GB" w:eastAsia="x-none"/>
              </w:rPr>
              <w:t>Agreement:</w:t>
            </w:r>
          </w:p>
          <w:p w14:paraId="03B929E2" w14:textId="77777777" w:rsidR="00D620C1" w:rsidRPr="00730E16" w:rsidRDefault="00D620C1" w:rsidP="00D620C1">
            <w:pPr>
              <w:widowControl/>
              <w:wordWrap/>
              <w:autoSpaceDE/>
              <w:autoSpaceDN/>
              <w:jc w:val="both"/>
              <w:rPr>
                <w:rFonts w:ascii="Times" w:eastAsia="바탕" w:hAnsi="Times"/>
                <w:szCs w:val="24"/>
                <w:lang w:eastAsia="x-none"/>
              </w:rPr>
            </w:pPr>
            <w:r w:rsidRPr="00730E16">
              <w:rPr>
                <w:rFonts w:ascii="Times" w:eastAsia="바탕" w:hAnsi="Times"/>
                <w:szCs w:val="24"/>
                <w:lang w:eastAsia="x-none"/>
              </w:rPr>
              <w:t>Serving satellite ephemeris Epoch time is implicitly known as a reference time defined by the starting time of a DL slot and/or frame.</w:t>
            </w:r>
          </w:p>
          <w:p w14:paraId="71886916" w14:textId="77777777" w:rsidR="00D620C1" w:rsidRPr="00730E16" w:rsidRDefault="00D620C1" w:rsidP="00D620C1">
            <w:pPr>
              <w:widowControl/>
              <w:numPr>
                <w:ilvl w:val="0"/>
                <w:numId w:val="24"/>
              </w:numPr>
              <w:wordWrap/>
              <w:autoSpaceDE/>
              <w:autoSpaceDN/>
              <w:jc w:val="both"/>
              <w:rPr>
                <w:rFonts w:ascii="Times" w:eastAsia="바탕" w:hAnsi="Times"/>
                <w:strike/>
                <w:szCs w:val="24"/>
                <w:lang w:eastAsia="x-none"/>
              </w:rPr>
            </w:pPr>
            <w:r w:rsidRPr="00730E16">
              <w:rPr>
                <w:rFonts w:ascii="Times" w:eastAsia="바탕" w:hAnsi="Times"/>
                <w:szCs w:val="24"/>
                <w:lang w:eastAsia="x-none"/>
              </w:rPr>
              <w:t>FFS: Whether this starting time is given by predefined rule or it is indicated by the Network</w:t>
            </w:r>
          </w:p>
          <w:p w14:paraId="193474B8" w14:textId="77777777" w:rsidR="00D620C1" w:rsidRPr="0043116B" w:rsidRDefault="00D620C1" w:rsidP="00D620C1">
            <w:pPr>
              <w:widowControl/>
              <w:wordWrap/>
              <w:autoSpaceDE/>
              <w:autoSpaceDN/>
              <w:jc w:val="both"/>
              <w:rPr>
                <w:rFonts w:ascii="Times" w:eastAsia="바탕" w:hAnsi="Times"/>
                <w:sz w:val="12"/>
                <w:szCs w:val="24"/>
                <w:highlight w:val="cyan"/>
                <w:lang w:eastAsia="x-none"/>
              </w:rPr>
            </w:pPr>
          </w:p>
          <w:p w14:paraId="0C6E76E9" w14:textId="77777777" w:rsidR="00D620C1" w:rsidRPr="00730E16" w:rsidRDefault="00D620C1" w:rsidP="00D620C1">
            <w:pPr>
              <w:widowControl/>
              <w:wordWrap/>
              <w:autoSpaceDE/>
              <w:autoSpaceDN/>
              <w:jc w:val="both"/>
              <w:rPr>
                <w:rFonts w:ascii="Times" w:eastAsia="바탕" w:hAnsi="Times"/>
                <w:szCs w:val="24"/>
                <w:u w:val="single"/>
                <w:lang w:val="en-GB" w:eastAsia="x-none"/>
              </w:rPr>
            </w:pPr>
            <w:r w:rsidRPr="00730E16">
              <w:rPr>
                <w:rFonts w:ascii="Times" w:eastAsia="바탕" w:hAnsi="Times"/>
                <w:szCs w:val="24"/>
                <w:u w:val="single"/>
                <w:lang w:val="en-GB" w:eastAsia="x-none"/>
              </w:rPr>
              <w:t>Conclusion:</w:t>
            </w:r>
          </w:p>
          <w:p w14:paraId="04D487BD" w14:textId="77777777" w:rsidR="00D620C1" w:rsidRPr="00730E16" w:rsidRDefault="00D620C1" w:rsidP="00D620C1">
            <w:pPr>
              <w:widowControl/>
              <w:wordWrap/>
              <w:autoSpaceDE/>
              <w:autoSpaceDN/>
              <w:jc w:val="both"/>
              <w:rPr>
                <w:rFonts w:ascii="Times" w:eastAsia="바탕" w:hAnsi="Times"/>
                <w:szCs w:val="24"/>
                <w:lang w:val="en-GB" w:eastAsia="x-none"/>
              </w:rPr>
            </w:pPr>
            <w:r w:rsidRPr="00730E16">
              <w:rPr>
                <w:rFonts w:ascii="Times" w:eastAsia="바탕" w:hAnsi="Times"/>
                <w:szCs w:val="24"/>
                <w:lang w:val="en-GB" w:eastAsia="x-none"/>
              </w:rPr>
              <w:t>Indication of common post-compensation frequency offset for Uplink is not needed.</w:t>
            </w:r>
          </w:p>
          <w:p w14:paraId="68680EE3" w14:textId="77777777" w:rsidR="00D620C1" w:rsidRPr="0043116B" w:rsidRDefault="00D620C1" w:rsidP="00D620C1">
            <w:pPr>
              <w:widowControl/>
              <w:wordWrap/>
              <w:autoSpaceDE/>
              <w:autoSpaceDN/>
              <w:jc w:val="both"/>
              <w:rPr>
                <w:rFonts w:ascii="Times" w:eastAsia="바탕" w:hAnsi="Times"/>
                <w:sz w:val="12"/>
                <w:szCs w:val="24"/>
                <w:highlight w:val="darkYellow"/>
                <w:lang w:val="en-GB" w:eastAsia="x-none"/>
              </w:rPr>
            </w:pPr>
          </w:p>
          <w:p w14:paraId="7B100143" w14:textId="77777777" w:rsidR="00D620C1" w:rsidRPr="00730E16" w:rsidRDefault="00D620C1" w:rsidP="00D620C1">
            <w:pPr>
              <w:widowControl/>
              <w:wordWrap/>
              <w:autoSpaceDE/>
              <w:autoSpaceDN/>
              <w:jc w:val="both"/>
              <w:rPr>
                <w:rFonts w:ascii="Times" w:eastAsia="바탕" w:hAnsi="Times"/>
                <w:szCs w:val="24"/>
                <w:lang w:val="en-GB" w:eastAsia="x-none"/>
              </w:rPr>
            </w:pPr>
            <w:bookmarkStart w:id="2" w:name="_Hlk81237118"/>
            <w:r w:rsidRPr="00730E16">
              <w:rPr>
                <w:rFonts w:ascii="Times" w:eastAsia="바탕" w:hAnsi="Times"/>
                <w:szCs w:val="24"/>
                <w:highlight w:val="darkYellow"/>
                <w:lang w:val="en-GB" w:eastAsia="x-none"/>
              </w:rPr>
              <w:t>Working assumption:</w:t>
            </w:r>
          </w:p>
          <w:p w14:paraId="300D6FA3" w14:textId="77777777" w:rsidR="00D620C1" w:rsidRPr="00730E16" w:rsidRDefault="00D620C1" w:rsidP="00D620C1">
            <w:pPr>
              <w:widowControl/>
              <w:wordWrap/>
              <w:autoSpaceDE/>
              <w:autoSpaceDN/>
              <w:jc w:val="both"/>
              <w:rPr>
                <w:rFonts w:ascii="Times" w:eastAsia="바탕" w:hAnsi="Times"/>
                <w:szCs w:val="24"/>
                <w:lang w:val="en-GB" w:eastAsia="x-none"/>
              </w:rPr>
            </w:pPr>
            <w:r w:rsidRPr="00730E16">
              <w:rPr>
                <w:rFonts w:ascii="Times" w:eastAsia="바탕" w:hAnsi="Times"/>
                <w:szCs w:val="24"/>
                <w:lang w:val="en-GB" w:eastAsia="x-none"/>
              </w:rPr>
              <w:t>Common TA may include parameter(s) indicating timing drift.</w:t>
            </w:r>
          </w:p>
          <w:p w14:paraId="1C9144E2" w14:textId="0DC1FEC1" w:rsidR="00AF44A1" w:rsidRPr="00D620C1" w:rsidRDefault="00D620C1" w:rsidP="00D620C1">
            <w:pPr>
              <w:widowControl/>
              <w:numPr>
                <w:ilvl w:val="0"/>
                <w:numId w:val="24"/>
              </w:numPr>
              <w:wordWrap/>
              <w:autoSpaceDE/>
              <w:autoSpaceDN/>
              <w:ind w:left="773"/>
              <w:jc w:val="both"/>
              <w:rPr>
                <w:rFonts w:ascii="Times" w:eastAsia="바탕" w:hAnsi="Times"/>
                <w:szCs w:val="24"/>
                <w:lang w:val="en-GB" w:eastAsia="x-none"/>
              </w:rPr>
            </w:pPr>
            <w:r w:rsidRPr="00730E16">
              <w:rPr>
                <w:rFonts w:ascii="Times" w:eastAsia="바탕" w:hAnsi="Times"/>
                <w:szCs w:val="24"/>
                <w:lang w:val="en-GB"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bookmarkEnd w:id="2"/>
          </w:p>
        </w:tc>
      </w:tr>
    </w:tbl>
    <w:p w14:paraId="4A428301" w14:textId="6854F1A7" w:rsidR="00854580" w:rsidRPr="00F61E17" w:rsidRDefault="00F61E17" w:rsidP="00F61E17">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00CD6707" w:rsidRPr="00F61E17">
        <w:rPr>
          <w:rFonts w:hint="eastAsia"/>
          <w:b w:val="0"/>
          <w:sz w:val="22"/>
          <w:lang w:val="en-US"/>
        </w:rPr>
        <w:t xml:space="preserve">n </w:t>
      </w:r>
      <w:r w:rsidR="00CD6707" w:rsidRPr="00F61E17">
        <w:rPr>
          <w:b w:val="0"/>
          <w:sz w:val="22"/>
          <w:lang w:val="en-US"/>
        </w:rPr>
        <w:t xml:space="preserve">this contribution, we discuss on the enhancement on </w:t>
      </w:r>
      <w:r w:rsidR="00437EF9" w:rsidRPr="00F61E17">
        <w:rPr>
          <w:b w:val="0"/>
          <w:sz w:val="22"/>
          <w:lang w:val="en-US"/>
        </w:rPr>
        <w:t>UL time and frequency synchronization</w:t>
      </w:r>
      <w:r w:rsidR="00CD6707" w:rsidRPr="00F61E17">
        <w:rPr>
          <w:b w:val="0"/>
          <w:sz w:val="22"/>
          <w:lang w:val="en-US"/>
        </w:rPr>
        <w:t xml:space="preserve"> in NTN.</w:t>
      </w:r>
    </w:p>
    <w:p w14:paraId="74A8904E" w14:textId="77777777" w:rsidR="00854580" w:rsidRPr="00881C46" w:rsidRDefault="00854580"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1BBB73D8" w14:textId="31025477" w:rsidR="00CD6707" w:rsidRPr="00FF68F5" w:rsidRDefault="001D756F" w:rsidP="00CD6707">
      <w:pPr>
        <w:pStyle w:val="2"/>
        <w:ind w:left="620" w:right="220"/>
        <w:rPr>
          <w:rFonts w:eastAsiaTheme="minorEastAsia"/>
        </w:rPr>
      </w:pPr>
      <w:r w:rsidRPr="00FF68F5">
        <w:rPr>
          <w:rFonts w:eastAsiaTheme="minorEastAsia" w:hint="eastAsia"/>
        </w:rPr>
        <w:t>Enhancement on U</w:t>
      </w:r>
      <w:r w:rsidRPr="00FF68F5">
        <w:rPr>
          <w:rFonts w:eastAsiaTheme="minorEastAsia"/>
        </w:rPr>
        <w:t>L time synchronization</w:t>
      </w:r>
    </w:p>
    <w:p w14:paraId="566228D1" w14:textId="0E4EB7E8" w:rsidR="00057041" w:rsidRPr="00FF68F5" w:rsidRDefault="0005704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2.1.1.</w:t>
      </w:r>
      <w:r w:rsidR="00B167B4">
        <w:rPr>
          <w:rFonts w:ascii="Times New Roman" w:hAnsi="Times New Roman" w:cs="Times New Roman"/>
          <w:b/>
          <w:sz w:val="28"/>
        </w:rPr>
        <w:t xml:space="preserve"> </w:t>
      </w:r>
      <w:r w:rsidR="00B167B4" w:rsidRPr="00B167B4">
        <w:rPr>
          <w:rFonts w:ascii="Times New Roman" w:hAnsi="Times New Roman" w:cs="Times New Roman"/>
          <w:b/>
          <w:sz w:val="28"/>
        </w:rPr>
        <w:t>Regardin</w:t>
      </w:r>
      <w:r w:rsidR="00B167B4">
        <w:rPr>
          <w:rFonts w:ascii="Times New Roman" w:hAnsi="Times New Roman" w:cs="Times New Roman"/>
          <w:b/>
          <w:sz w:val="28"/>
        </w:rPr>
        <w:t xml:space="preserve">g </w:t>
      </w:r>
      <w:r w:rsidR="000B5592">
        <w:rPr>
          <w:rFonts w:ascii="Times New Roman" w:hAnsi="Times New Roman" w:cs="Times New Roman"/>
          <w:b/>
          <w:sz w:val="28"/>
        </w:rPr>
        <w:t>common TA</w:t>
      </w:r>
      <w:r w:rsidR="00B167B4">
        <w:rPr>
          <w:rFonts w:ascii="Times New Roman" w:hAnsi="Times New Roman" w:cs="Times New Roman"/>
          <w:b/>
          <w:sz w:val="28"/>
        </w:rPr>
        <w:t xml:space="preserve"> tracking</w:t>
      </w:r>
    </w:p>
    <w:p w14:paraId="216EA959" w14:textId="75105282" w:rsidR="00D81381" w:rsidRDefault="00B167B4" w:rsidP="00814548">
      <w:pPr>
        <w:pStyle w:val="LGTdoc1"/>
        <w:spacing w:beforeAutospacing="1" w:line="360" w:lineRule="auto"/>
        <w:ind w:firstLineChars="150" w:firstLine="330"/>
        <w:contextualSpacing/>
        <w:rPr>
          <w:b w:val="0"/>
          <w:sz w:val="22"/>
          <w:lang w:val="en-US"/>
        </w:rPr>
      </w:pPr>
      <w:r>
        <w:rPr>
          <w:rFonts w:hint="eastAsia"/>
          <w:b w:val="0"/>
          <w:sz w:val="22"/>
          <w:lang w:val="en-US"/>
        </w:rPr>
        <w:t>In RAN1 #</w:t>
      </w:r>
      <w:r>
        <w:rPr>
          <w:b w:val="0"/>
          <w:sz w:val="22"/>
          <w:lang w:val="en-US"/>
        </w:rPr>
        <w:t>104b-e meeting, t</w:t>
      </w:r>
      <w:r w:rsidRPr="00B167B4">
        <w:rPr>
          <w:b w:val="0"/>
          <w:sz w:val="22"/>
          <w:lang w:val="en-US"/>
        </w:rPr>
        <w:t xml:space="preserve">he </w:t>
      </w:r>
      <w:r w:rsidR="00E669D3">
        <w:rPr>
          <w:b w:val="0"/>
          <w:sz w:val="22"/>
          <w:lang w:val="en-US"/>
        </w:rPr>
        <w:t>equation of t</w:t>
      </w:r>
      <w:r w:rsidRPr="00B167B4">
        <w:rPr>
          <w:b w:val="0"/>
          <w:sz w:val="22"/>
          <w:lang w:val="en-US"/>
        </w:rPr>
        <w:t xml:space="preserve">iming </w:t>
      </w:r>
      <w:r w:rsidR="00E669D3">
        <w:rPr>
          <w:b w:val="0"/>
          <w:sz w:val="22"/>
          <w:lang w:val="en-US"/>
        </w:rPr>
        <w:t>a</w:t>
      </w:r>
      <w:r w:rsidRPr="00B167B4">
        <w:rPr>
          <w:b w:val="0"/>
          <w:sz w:val="22"/>
          <w:lang w:val="en-US"/>
        </w:rPr>
        <w:t>dvance</w:t>
      </w:r>
      <w:r w:rsidR="00853A07">
        <w:rPr>
          <w:b w:val="0"/>
          <w:sz w:val="22"/>
          <w:lang w:val="en-US"/>
        </w:rPr>
        <w:t xml:space="preserve"> for </w:t>
      </w:r>
      <w:r w:rsidR="00853A07" w:rsidRPr="00B167B4">
        <w:rPr>
          <w:b w:val="0"/>
          <w:sz w:val="22"/>
          <w:lang w:val="en-US"/>
        </w:rPr>
        <w:t>NR NTN UE</w:t>
      </w:r>
      <w:r w:rsidR="00853A07">
        <w:rPr>
          <w:b w:val="0"/>
          <w:sz w:val="22"/>
          <w:lang w:val="en-US"/>
        </w:rPr>
        <w:t>,</w:t>
      </w:r>
      <w:r>
        <w:rPr>
          <w:b w:val="0"/>
          <w:sz w:val="22"/>
          <w:lang w:val="en-US"/>
        </w:rPr>
        <w:t xml:space="preserve"> which includes common TA and UE specific TA</w:t>
      </w:r>
      <w:r w:rsidRPr="00B167B4">
        <w:t xml:space="preserve"> </w:t>
      </w:r>
      <w:r>
        <w:rPr>
          <w:b w:val="0"/>
          <w:sz w:val="22"/>
          <w:lang w:val="en-US"/>
        </w:rPr>
        <w:t xml:space="preserve">was agreed. </w:t>
      </w:r>
      <w:r w:rsidR="00436E4D">
        <w:rPr>
          <w:b w:val="0"/>
          <w:sz w:val="22"/>
          <w:lang w:val="en-US"/>
        </w:rPr>
        <w:t xml:space="preserve">The remaining FFS point is </w:t>
      </w:r>
      <w:r>
        <w:rPr>
          <w:b w:val="0"/>
          <w:sz w:val="22"/>
          <w:lang w:val="en-US"/>
        </w:rPr>
        <w:t xml:space="preserve">the signaling details of </w:t>
      </w:r>
      <w:r w:rsidR="000B5592">
        <w:rPr>
          <w:b w:val="0"/>
          <w:sz w:val="22"/>
          <w:lang w:val="en-US"/>
        </w:rPr>
        <w:t>common TA</w:t>
      </w:r>
      <w:r w:rsidR="00436E4D">
        <w:rPr>
          <w:b w:val="0"/>
          <w:sz w:val="22"/>
          <w:lang w:val="en-US"/>
        </w:rPr>
        <w:t xml:space="preserve">. </w:t>
      </w:r>
      <w:r w:rsidR="00814548">
        <w:rPr>
          <w:b w:val="0"/>
          <w:sz w:val="22"/>
          <w:lang w:val="en-US"/>
        </w:rPr>
        <w:t xml:space="preserve">Also, in the last meeting, working assumptions that common TA may include parameters indicating timing drift was made. </w:t>
      </w:r>
      <w:r w:rsidR="00DF14AF">
        <w:rPr>
          <w:b w:val="0"/>
          <w:sz w:val="22"/>
          <w:lang w:val="en-US"/>
        </w:rPr>
        <w:t xml:space="preserve">Basically, it is reasonable that the </w:t>
      </w:r>
      <w:r w:rsidR="000B5592">
        <w:rPr>
          <w:b w:val="0"/>
          <w:sz w:val="22"/>
          <w:lang w:val="en-US"/>
        </w:rPr>
        <w:t>common TA</w:t>
      </w:r>
      <w:r w:rsidR="00DF14AF">
        <w:rPr>
          <w:b w:val="0"/>
          <w:sz w:val="22"/>
          <w:lang w:val="en-US"/>
        </w:rPr>
        <w:t xml:space="preserve"> is provided via higher layer signaling (e.g., SIB1 and/or dedicated RRC signaling). </w:t>
      </w:r>
      <w:r w:rsidR="00DF14AF" w:rsidRPr="00DF14AF">
        <w:rPr>
          <w:b w:val="0"/>
          <w:sz w:val="22"/>
          <w:lang w:val="en-US"/>
        </w:rPr>
        <w:t xml:space="preserve">If </w:t>
      </w:r>
      <w:r w:rsidR="00D81381">
        <w:rPr>
          <w:b w:val="0"/>
          <w:sz w:val="22"/>
          <w:lang w:val="en-US"/>
        </w:rPr>
        <w:t xml:space="preserve">only </w:t>
      </w:r>
      <w:r w:rsidR="000B5592">
        <w:rPr>
          <w:b w:val="0"/>
          <w:sz w:val="22"/>
          <w:lang w:val="en-US"/>
        </w:rPr>
        <w:t>common TA</w:t>
      </w:r>
      <w:r w:rsidR="00DF14AF" w:rsidRPr="00DF14AF">
        <w:rPr>
          <w:b w:val="0"/>
          <w:sz w:val="22"/>
          <w:lang w:val="en-US"/>
        </w:rPr>
        <w:t xml:space="preserve"> </w:t>
      </w:r>
      <w:r w:rsidR="00D81381">
        <w:rPr>
          <w:b w:val="0"/>
          <w:sz w:val="22"/>
          <w:lang w:val="en-US"/>
        </w:rPr>
        <w:t xml:space="preserve">value </w:t>
      </w:r>
      <w:r w:rsidR="00DF14AF" w:rsidRPr="00DF14AF">
        <w:rPr>
          <w:b w:val="0"/>
          <w:sz w:val="22"/>
          <w:lang w:val="en-US"/>
        </w:rPr>
        <w:t xml:space="preserve">is provided by </w:t>
      </w:r>
      <w:r w:rsidR="00411CF2">
        <w:rPr>
          <w:rFonts w:hint="eastAsia"/>
          <w:b w:val="0"/>
          <w:sz w:val="22"/>
          <w:lang w:val="en-US"/>
        </w:rPr>
        <w:t>th</w:t>
      </w:r>
      <w:r w:rsidR="00411CF2">
        <w:rPr>
          <w:b w:val="0"/>
          <w:sz w:val="22"/>
          <w:lang w:val="en-US"/>
        </w:rPr>
        <w:t xml:space="preserve">e </w:t>
      </w:r>
      <w:r w:rsidR="00DF14AF" w:rsidRPr="00DF14AF">
        <w:rPr>
          <w:b w:val="0"/>
          <w:sz w:val="22"/>
          <w:lang w:val="en-US"/>
        </w:rPr>
        <w:t xml:space="preserve">network, the UE may not be able to apply appropriate </w:t>
      </w:r>
      <w:r w:rsidR="000B5592">
        <w:rPr>
          <w:b w:val="0"/>
          <w:sz w:val="22"/>
          <w:lang w:val="en-US"/>
        </w:rPr>
        <w:t>common TA</w:t>
      </w:r>
      <w:r w:rsidR="00DF14AF" w:rsidRPr="00DF14AF">
        <w:rPr>
          <w:b w:val="0"/>
          <w:sz w:val="22"/>
          <w:lang w:val="en-US"/>
        </w:rPr>
        <w:t xml:space="preserve"> value as time changes.</w:t>
      </w:r>
      <w:r w:rsidR="00DF14AF">
        <w:rPr>
          <w:b w:val="0"/>
          <w:sz w:val="22"/>
          <w:lang w:val="en-US"/>
        </w:rPr>
        <w:t xml:space="preserve"> </w:t>
      </w:r>
      <w:r w:rsidR="00D81381">
        <w:rPr>
          <w:b w:val="0"/>
          <w:sz w:val="22"/>
          <w:lang w:val="en-US"/>
        </w:rPr>
        <w:t xml:space="preserve">So, the network needs to provide information on </w:t>
      </w:r>
      <w:r w:rsidR="00703896" w:rsidRPr="00FA5684">
        <w:rPr>
          <w:b w:val="0"/>
          <w:sz w:val="22"/>
          <w:lang w:val="en-US"/>
        </w:rPr>
        <w:t>reference</w:t>
      </w:r>
      <w:r w:rsidR="00703896">
        <w:rPr>
          <w:b w:val="0"/>
          <w:sz w:val="22"/>
          <w:lang w:val="en-US"/>
        </w:rPr>
        <w:t xml:space="preserve"> </w:t>
      </w:r>
      <w:r w:rsidR="00D81381">
        <w:rPr>
          <w:b w:val="0"/>
          <w:sz w:val="22"/>
          <w:lang w:val="en-US"/>
        </w:rPr>
        <w:t xml:space="preserve">time </w:t>
      </w:r>
      <w:r w:rsidR="00D81381" w:rsidRPr="00DF14AF">
        <w:rPr>
          <w:b w:val="0"/>
          <w:sz w:val="22"/>
          <w:lang w:val="en-US"/>
        </w:rPr>
        <w:t>corresponding</w:t>
      </w:r>
      <w:r w:rsidR="00D81381">
        <w:rPr>
          <w:b w:val="0"/>
          <w:sz w:val="22"/>
          <w:lang w:val="en-US"/>
        </w:rPr>
        <w:t xml:space="preserve"> to the </w:t>
      </w:r>
      <w:r w:rsidR="000B5592">
        <w:rPr>
          <w:b w:val="0"/>
          <w:sz w:val="22"/>
          <w:lang w:val="en-US"/>
        </w:rPr>
        <w:t>common TA</w:t>
      </w:r>
      <w:r w:rsidR="002D6227">
        <w:rPr>
          <w:b w:val="0"/>
          <w:sz w:val="22"/>
          <w:lang w:val="en-US"/>
        </w:rPr>
        <w:t>.</w:t>
      </w:r>
    </w:p>
    <w:p w14:paraId="487991E0" w14:textId="1FD84017" w:rsidR="00DF14AF" w:rsidRPr="002D6227" w:rsidRDefault="00D81381" w:rsidP="002D622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First of all, in a simple way, </w:t>
      </w:r>
      <w:r w:rsidR="00C54CED">
        <w:rPr>
          <w:b w:val="0"/>
          <w:sz w:val="22"/>
          <w:lang w:val="en-US"/>
        </w:rPr>
        <w:t xml:space="preserve">the </w:t>
      </w:r>
      <w:r w:rsidR="00DF14AF">
        <w:rPr>
          <w:b w:val="0"/>
          <w:sz w:val="22"/>
          <w:lang w:val="en-US"/>
        </w:rPr>
        <w:t xml:space="preserve">network can </w:t>
      </w:r>
      <w:r w:rsidR="002D6227">
        <w:rPr>
          <w:b w:val="0"/>
          <w:sz w:val="22"/>
          <w:lang w:val="en-US"/>
        </w:rPr>
        <w:t xml:space="preserve">explicitly </w:t>
      </w:r>
      <w:r w:rsidR="00DF14AF">
        <w:rPr>
          <w:b w:val="0"/>
          <w:sz w:val="22"/>
          <w:lang w:val="en-US"/>
        </w:rPr>
        <w:t xml:space="preserve">indicate the reference time </w:t>
      </w:r>
      <w:r w:rsidR="00DF14AF" w:rsidRPr="00DF14AF">
        <w:rPr>
          <w:b w:val="0"/>
          <w:sz w:val="22"/>
          <w:lang w:val="en-US"/>
        </w:rPr>
        <w:t xml:space="preserve">corresponding to the </w:t>
      </w:r>
      <w:r w:rsidR="000B5592">
        <w:rPr>
          <w:b w:val="0"/>
          <w:sz w:val="22"/>
          <w:lang w:val="en-US"/>
        </w:rPr>
        <w:t>common TA</w:t>
      </w:r>
      <w:r w:rsidR="002D6227">
        <w:rPr>
          <w:b w:val="0"/>
          <w:sz w:val="22"/>
          <w:lang w:val="en-US"/>
        </w:rPr>
        <w:t xml:space="preserve"> via </w:t>
      </w:r>
      <w:r w:rsidR="00703896">
        <w:rPr>
          <w:b w:val="0"/>
          <w:sz w:val="22"/>
          <w:lang w:val="en-US"/>
        </w:rPr>
        <w:t xml:space="preserve">the </w:t>
      </w:r>
      <w:r w:rsidR="002D6227">
        <w:rPr>
          <w:b w:val="0"/>
          <w:sz w:val="22"/>
          <w:lang w:val="en-US"/>
        </w:rPr>
        <w:t>same higher layer singling</w:t>
      </w:r>
      <w:r w:rsidR="00DF14AF">
        <w:rPr>
          <w:b w:val="0"/>
          <w:sz w:val="22"/>
          <w:lang w:val="en-US"/>
        </w:rPr>
        <w:t xml:space="preserve">. </w:t>
      </w:r>
      <w:r>
        <w:rPr>
          <w:b w:val="0"/>
          <w:sz w:val="22"/>
          <w:lang w:val="en-US"/>
        </w:rPr>
        <w:t xml:space="preserve">In other ways, if the </w:t>
      </w:r>
      <w:r w:rsidR="000B5592">
        <w:rPr>
          <w:b w:val="0"/>
          <w:sz w:val="22"/>
          <w:lang w:val="en-US"/>
        </w:rPr>
        <w:t>common TA</w:t>
      </w:r>
      <w:r>
        <w:rPr>
          <w:b w:val="0"/>
          <w:sz w:val="22"/>
          <w:lang w:val="en-US"/>
        </w:rPr>
        <w:t xml:space="preserve"> is provided by periodically, the reference time </w:t>
      </w:r>
      <w:r w:rsidR="00C54CED">
        <w:rPr>
          <w:b w:val="0"/>
          <w:sz w:val="22"/>
          <w:lang w:val="en-US"/>
        </w:rPr>
        <w:t xml:space="preserve">of </w:t>
      </w:r>
      <w:r w:rsidR="000B5592">
        <w:rPr>
          <w:b w:val="0"/>
          <w:sz w:val="22"/>
          <w:lang w:val="en-US"/>
        </w:rPr>
        <w:t>common TA</w:t>
      </w:r>
      <w:r w:rsidRPr="00D81381">
        <w:rPr>
          <w:b w:val="0"/>
          <w:sz w:val="22"/>
          <w:lang w:val="en-US"/>
        </w:rPr>
        <w:t xml:space="preserve"> can be predefined</w:t>
      </w:r>
      <w:r>
        <w:rPr>
          <w:b w:val="0"/>
          <w:sz w:val="22"/>
          <w:lang w:val="en-US"/>
        </w:rPr>
        <w:t xml:space="preserve">. For example, if the </w:t>
      </w:r>
      <w:r w:rsidR="000B5592">
        <w:rPr>
          <w:b w:val="0"/>
          <w:sz w:val="22"/>
          <w:lang w:val="en-US"/>
        </w:rPr>
        <w:t>common TA</w:t>
      </w:r>
      <w:r>
        <w:rPr>
          <w:b w:val="0"/>
          <w:sz w:val="22"/>
          <w:lang w:val="en-US"/>
        </w:rPr>
        <w:t xml:space="preserve"> is provided </w:t>
      </w:r>
      <w:r w:rsidR="00C54CED">
        <w:rPr>
          <w:b w:val="0"/>
          <w:sz w:val="22"/>
          <w:lang w:val="en-US"/>
        </w:rPr>
        <w:t xml:space="preserve">via </w:t>
      </w:r>
      <w:r>
        <w:rPr>
          <w:b w:val="0"/>
          <w:sz w:val="22"/>
          <w:lang w:val="en-US"/>
        </w:rPr>
        <w:t xml:space="preserve">SIB1, the reference time </w:t>
      </w:r>
      <w:r w:rsidRPr="00D81381">
        <w:rPr>
          <w:b w:val="0"/>
          <w:sz w:val="22"/>
          <w:lang w:val="en-US"/>
        </w:rPr>
        <w:t xml:space="preserve">corresponding to the </w:t>
      </w:r>
      <w:r w:rsidR="000B5592">
        <w:rPr>
          <w:b w:val="0"/>
          <w:sz w:val="22"/>
          <w:lang w:val="en-US"/>
        </w:rPr>
        <w:t>common TA</w:t>
      </w:r>
      <w:r>
        <w:rPr>
          <w:b w:val="0"/>
          <w:sz w:val="22"/>
          <w:lang w:val="en-US"/>
        </w:rPr>
        <w:t xml:space="preserve"> can be defined as the</w:t>
      </w:r>
      <w:r w:rsidR="002D6227">
        <w:rPr>
          <w:b w:val="0"/>
          <w:sz w:val="22"/>
          <w:lang w:val="en-US"/>
        </w:rPr>
        <w:t xml:space="preserve"> starting </w:t>
      </w:r>
      <w:r>
        <w:rPr>
          <w:b w:val="0"/>
          <w:sz w:val="22"/>
          <w:lang w:val="en-US"/>
        </w:rPr>
        <w:t>slot</w:t>
      </w:r>
      <w:r w:rsidR="002D6227">
        <w:rPr>
          <w:b w:val="0"/>
          <w:sz w:val="22"/>
          <w:lang w:val="en-US"/>
        </w:rPr>
        <w:t xml:space="preserve"> timing</w:t>
      </w:r>
      <w:r>
        <w:rPr>
          <w:b w:val="0"/>
          <w:sz w:val="22"/>
          <w:lang w:val="en-US"/>
        </w:rPr>
        <w:t xml:space="preserve"> of SIB1 reconfiguration period.</w:t>
      </w:r>
      <w:r w:rsidR="002D6227" w:rsidRPr="002D6227">
        <w:rPr>
          <w:rFonts w:hint="eastAsia"/>
          <w:b w:val="0"/>
          <w:sz w:val="22"/>
          <w:lang w:val="en-US"/>
        </w:rPr>
        <w:t xml:space="preserve"> </w:t>
      </w:r>
      <w:r w:rsidR="002D6227">
        <w:rPr>
          <w:rFonts w:hint="eastAsia"/>
          <w:b w:val="0"/>
          <w:sz w:val="22"/>
          <w:lang w:val="en-US"/>
        </w:rPr>
        <w:t xml:space="preserve">After </w:t>
      </w:r>
      <w:r w:rsidR="002D6227">
        <w:rPr>
          <w:b w:val="0"/>
          <w:sz w:val="22"/>
          <w:lang w:val="en-US"/>
        </w:rPr>
        <w:t>then</w:t>
      </w:r>
      <w:r w:rsidR="002D6227">
        <w:rPr>
          <w:rFonts w:hint="eastAsia"/>
          <w:b w:val="0"/>
          <w:sz w:val="22"/>
          <w:lang w:val="en-US"/>
        </w:rPr>
        <w:t xml:space="preserve">, the UE can </w:t>
      </w:r>
      <w:r w:rsidR="002D6227">
        <w:rPr>
          <w:b w:val="0"/>
          <w:sz w:val="22"/>
          <w:lang w:val="en-US"/>
        </w:rPr>
        <w:t>a</w:t>
      </w:r>
      <w:r w:rsidR="002D6227" w:rsidRPr="002D6227">
        <w:rPr>
          <w:b w:val="0"/>
          <w:sz w:val="22"/>
          <w:lang w:val="en-US"/>
        </w:rPr>
        <w:t xml:space="preserve">ccurately predict the current </w:t>
      </w:r>
      <w:r w:rsidR="000B5592">
        <w:rPr>
          <w:b w:val="0"/>
          <w:sz w:val="22"/>
          <w:lang w:val="en-US"/>
        </w:rPr>
        <w:t>common TA</w:t>
      </w:r>
      <w:r w:rsidR="002D6227" w:rsidRPr="002D6227">
        <w:rPr>
          <w:b w:val="0"/>
          <w:sz w:val="22"/>
          <w:lang w:val="en-US"/>
        </w:rPr>
        <w:t xml:space="preserve"> using </w:t>
      </w:r>
      <w:r w:rsidR="00C54CED">
        <w:rPr>
          <w:b w:val="0"/>
          <w:sz w:val="22"/>
          <w:lang w:val="en-US"/>
        </w:rPr>
        <w:t>both</w:t>
      </w:r>
      <w:r w:rsidR="002D6227" w:rsidRPr="002D6227">
        <w:rPr>
          <w:b w:val="0"/>
          <w:sz w:val="22"/>
          <w:lang w:val="en-US"/>
        </w:rPr>
        <w:t xml:space="preserve"> </w:t>
      </w:r>
      <w:r w:rsidR="000B5592">
        <w:rPr>
          <w:b w:val="0"/>
          <w:sz w:val="22"/>
          <w:lang w:val="en-US"/>
        </w:rPr>
        <w:t>common TA</w:t>
      </w:r>
      <w:r w:rsidR="00C54CED">
        <w:rPr>
          <w:b w:val="0"/>
          <w:sz w:val="22"/>
          <w:lang w:val="en-US"/>
        </w:rPr>
        <w:t xml:space="preserve"> value and </w:t>
      </w:r>
      <w:r w:rsidR="002D6227" w:rsidRPr="002D6227">
        <w:rPr>
          <w:b w:val="0"/>
          <w:sz w:val="22"/>
          <w:lang w:val="en-US"/>
        </w:rPr>
        <w:t>reference time.</w:t>
      </w:r>
    </w:p>
    <w:p w14:paraId="11563957" w14:textId="0CE79BE2" w:rsidR="006C744F" w:rsidRPr="00DF14AF" w:rsidRDefault="002D6227" w:rsidP="005D18C4">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w:t>
      </w:r>
      <w:r w:rsidRPr="002D6227">
        <w:rPr>
          <w:b w:val="0"/>
          <w:sz w:val="22"/>
          <w:lang w:val="en-US"/>
        </w:rPr>
        <w:t xml:space="preserve">it can be considered that series of </w:t>
      </w:r>
      <w:r w:rsidR="000B5592">
        <w:rPr>
          <w:b w:val="0"/>
          <w:sz w:val="22"/>
          <w:lang w:val="en-US"/>
        </w:rPr>
        <w:t>common TA</w:t>
      </w:r>
      <w:r w:rsidRPr="002D6227">
        <w:rPr>
          <w:b w:val="0"/>
          <w:sz w:val="22"/>
          <w:lang w:val="en-US"/>
        </w:rPr>
        <w:t xml:space="preserve"> value would be provided by </w:t>
      </w:r>
      <w:r w:rsidR="007C42DC">
        <w:rPr>
          <w:b w:val="0"/>
          <w:sz w:val="22"/>
          <w:lang w:val="en-US"/>
        </w:rPr>
        <w:t xml:space="preserve">the </w:t>
      </w:r>
      <w:r w:rsidRPr="002D6227">
        <w:rPr>
          <w:b w:val="0"/>
          <w:sz w:val="22"/>
          <w:lang w:val="en-US"/>
        </w:rPr>
        <w:t xml:space="preserve">network in order to apply proper </w:t>
      </w:r>
      <w:r w:rsidR="000B5592">
        <w:rPr>
          <w:b w:val="0"/>
          <w:sz w:val="22"/>
          <w:lang w:val="en-US"/>
        </w:rPr>
        <w:t>common TA</w:t>
      </w:r>
      <w:r w:rsidRPr="002D6227">
        <w:rPr>
          <w:b w:val="0"/>
          <w:sz w:val="22"/>
          <w:lang w:val="en-US"/>
        </w:rPr>
        <w:t xml:space="preserve"> according to time changes at UE side. Also, it could be considered that </w:t>
      </w:r>
      <w:r w:rsidR="007C42DC">
        <w:rPr>
          <w:b w:val="0"/>
          <w:sz w:val="22"/>
          <w:lang w:val="en-US"/>
        </w:rPr>
        <w:t xml:space="preserve">the </w:t>
      </w:r>
      <w:r w:rsidRPr="002D6227">
        <w:rPr>
          <w:b w:val="0"/>
          <w:sz w:val="22"/>
          <w:lang w:val="en-US"/>
        </w:rPr>
        <w:t xml:space="preserve">network can provide the series of </w:t>
      </w:r>
      <w:r w:rsidR="000B5592">
        <w:rPr>
          <w:b w:val="0"/>
          <w:sz w:val="22"/>
          <w:lang w:val="en-US"/>
        </w:rPr>
        <w:t>common TA</w:t>
      </w:r>
      <w:r w:rsidRPr="002D6227">
        <w:rPr>
          <w:b w:val="0"/>
          <w:sz w:val="22"/>
          <w:lang w:val="en-US"/>
        </w:rPr>
        <w:t xml:space="preserve"> as much as a predefined period (e.g., SIB reconfiguration period).</w:t>
      </w:r>
      <w:r w:rsidR="004671C4">
        <w:rPr>
          <w:b w:val="0"/>
          <w:sz w:val="22"/>
          <w:lang w:val="en-US"/>
        </w:rPr>
        <w:t xml:space="preserve"> Alternatively, </w:t>
      </w:r>
      <w:r w:rsidR="004671C4">
        <w:rPr>
          <w:rFonts w:hint="eastAsia"/>
          <w:b w:val="0"/>
          <w:sz w:val="22"/>
          <w:lang w:val="en-US"/>
        </w:rPr>
        <w:t xml:space="preserve">it </w:t>
      </w:r>
      <w:r w:rsidR="004671C4">
        <w:rPr>
          <w:b w:val="0"/>
          <w:sz w:val="22"/>
          <w:lang w:val="en-US"/>
        </w:rPr>
        <w:t xml:space="preserve">can be also considered that common TA drift rate can be provided </w:t>
      </w:r>
      <w:r w:rsidR="00D105F5">
        <w:rPr>
          <w:b w:val="0"/>
          <w:sz w:val="22"/>
          <w:lang w:val="en-US"/>
        </w:rPr>
        <w:t>in common TA parameters</w:t>
      </w:r>
      <w:r w:rsidR="004671C4">
        <w:rPr>
          <w:b w:val="0"/>
          <w:sz w:val="22"/>
          <w:lang w:val="en-US"/>
        </w:rPr>
        <w:t>.</w:t>
      </w:r>
      <w:r w:rsidR="00D105F5">
        <w:rPr>
          <w:b w:val="0"/>
          <w:sz w:val="22"/>
          <w:lang w:val="en-US"/>
        </w:rPr>
        <w:t xml:space="preserve"> If it is provided, the UE can also apply appropriate common TA due</w:t>
      </w:r>
      <w:r w:rsidR="00D105F5" w:rsidRPr="002D6227">
        <w:rPr>
          <w:b w:val="0"/>
          <w:sz w:val="22"/>
          <w:lang w:val="en-US"/>
        </w:rPr>
        <w:t xml:space="preserve"> to time changes</w:t>
      </w:r>
      <w:r w:rsidR="00D105F5">
        <w:rPr>
          <w:b w:val="0"/>
          <w:sz w:val="22"/>
          <w:lang w:val="en-US"/>
        </w:rPr>
        <w:t>.</w:t>
      </w:r>
    </w:p>
    <w:p w14:paraId="4478177F" w14:textId="102F26CF" w:rsidR="00284B9B" w:rsidRDefault="00AF6020" w:rsidP="00AF6020">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Regarding the series of common TA parameter, i</w:t>
      </w:r>
      <w:r w:rsidR="00284B9B">
        <w:rPr>
          <w:rFonts w:hint="eastAsia"/>
          <w:b w:val="0"/>
          <w:sz w:val="22"/>
          <w:lang w:val="en-US"/>
        </w:rPr>
        <w:t xml:space="preserve">n RAN1 #105-e meeting, </w:t>
      </w:r>
      <w:r w:rsidR="00284B9B">
        <w:rPr>
          <w:b w:val="0"/>
          <w:sz w:val="22"/>
          <w:lang w:val="en-US"/>
        </w:rPr>
        <w:t>[</w:t>
      </w:r>
      <w:r>
        <w:rPr>
          <w:b w:val="0"/>
          <w:sz w:val="22"/>
          <w:lang w:val="en-US"/>
        </w:rPr>
        <w:t>2</w:t>
      </w:r>
      <w:r w:rsidR="00284B9B">
        <w:rPr>
          <w:b w:val="0"/>
          <w:sz w:val="22"/>
          <w:lang w:val="en-US"/>
        </w:rPr>
        <w:t>]</w:t>
      </w:r>
      <w:r w:rsidR="00284B9B">
        <w:rPr>
          <w:rFonts w:hint="eastAsia"/>
          <w:b w:val="0"/>
          <w:sz w:val="22"/>
          <w:lang w:val="en-US"/>
        </w:rPr>
        <w:t xml:space="preserve"> </w:t>
      </w:r>
      <w:r w:rsidR="00284B9B">
        <w:rPr>
          <w:b w:val="0"/>
          <w:sz w:val="22"/>
          <w:lang w:val="en-US"/>
        </w:rPr>
        <w:t xml:space="preserve">suggested that </w:t>
      </w:r>
      <w:r w:rsidR="00284B9B">
        <w:rPr>
          <w:rFonts w:hint="eastAsia"/>
          <w:b w:val="0"/>
          <w:sz w:val="22"/>
          <w:lang w:val="en-US"/>
        </w:rPr>
        <w:t xml:space="preserve">the </w:t>
      </w:r>
      <w:r w:rsidR="00284B9B">
        <w:rPr>
          <w:b w:val="0"/>
          <w:sz w:val="22"/>
          <w:lang w:val="en-US"/>
        </w:rPr>
        <w:t>series</w:t>
      </w:r>
      <w:r w:rsidR="00284B9B">
        <w:rPr>
          <w:rFonts w:hint="eastAsia"/>
          <w:b w:val="0"/>
          <w:sz w:val="22"/>
          <w:lang w:val="en-US"/>
        </w:rPr>
        <w:t xml:space="preserve"> </w:t>
      </w:r>
      <w:r w:rsidR="00284B9B">
        <w:rPr>
          <w:b w:val="0"/>
          <w:sz w:val="22"/>
          <w:lang w:val="en-US"/>
        </w:rPr>
        <w:t xml:space="preserve">of common TA parameter </w:t>
      </w:r>
      <w:r>
        <w:rPr>
          <w:b w:val="0"/>
          <w:sz w:val="22"/>
          <w:lang w:val="en-US"/>
        </w:rPr>
        <w:t>could</w:t>
      </w:r>
      <w:r w:rsidR="00284B9B">
        <w:rPr>
          <w:b w:val="0"/>
          <w:sz w:val="22"/>
          <w:lang w:val="en-US"/>
        </w:rPr>
        <w:t xml:space="preserve"> be considered in order to reduce the frequent signaling from gNB. Also, </w:t>
      </w:r>
      <w:r>
        <w:rPr>
          <w:b w:val="0"/>
          <w:sz w:val="22"/>
          <w:lang w:val="en-US"/>
        </w:rPr>
        <w:t>a</w:t>
      </w:r>
      <w:r w:rsidRPr="00AF6020">
        <w:rPr>
          <w:b w:val="0"/>
          <w:sz w:val="22"/>
          <w:lang w:val="en-US"/>
        </w:rPr>
        <w:t>ccording to comments from several companies</w:t>
      </w:r>
      <w:r>
        <w:rPr>
          <w:b w:val="0"/>
          <w:sz w:val="22"/>
          <w:lang w:val="en-US"/>
        </w:rPr>
        <w:t xml:space="preserve"> </w:t>
      </w:r>
      <w:r w:rsidR="00B700C2">
        <w:rPr>
          <w:b w:val="0"/>
          <w:sz w:val="22"/>
          <w:lang w:val="en-US"/>
        </w:rPr>
        <w:t>during</w:t>
      </w:r>
      <w:r>
        <w:rPr>
          <w:b w:val="0"/>
          <w:sz w:val="22"/>
          <w:lang w:val="en-US"/>
        </w:rPr>
        <w:t xml:space="preserve"> the e-mail discussion </w:t>
      </w:r>
      <w:r w:rsidR="00B700C2">
        <w:rPr>
          <w:b w:val="0"/>
          <w:sz w:val="22"/>
          <w:lang w:val="en-US"/>
        </w:rPr>
        <w:t xml:space="preserve">in the </w:t>
      </w:r>
      <w:r>
        <w:rPr>
          <w:b w:val="0"/>
          <w:sz w:val="22"/>
          <w:lang w:val="en-US"/>
        </w:rPr>
        <w:t>last meeting</w:t>
      </w:r>
      <w:r w:rsidRPr="00AF6020">
        <w:rPr>
          <w:b w:val="0"/>
          <w:sz w:val="22"/>
          <w:lang w:val="en-US"/>
        </w:rPr>
        <w:t>, we think it is necessary to discuss because it can improve the accuracy and increase validity time duration (or indication period).</w:t>
      </w:r>
    </w:p>
    <w:p w14:paraId="4E2A4CA3" w14:textId="77777777" w:rsidR="00284B9B" w:rsidRPr="00CB313E" w:rsidRDefault="00284B9B" w:rsidP="00F40513">
      <w:pPr>
        <w:pStyle w:val="LGTdoc1"/>
        <w:snapToGrid/>
        <w:spacing w:beforeLines="0" w:before="100" w:beforeAutospacing="1" w:line="360" w:lineRule="auto"/>
        <w:ind w:firstLineChars="150" w:firstLine="330"/>
        <w:contextualSpacing/>
        <w:rPr>
          <w:b w:val="0"/>
          <w:sz w:val="22"/>
          <w:lang w:val="en-US"/>
        </w:rPr>
      </w:pPr>
    </w:p>
    <w:p w14:paraId="132EFDD4" w14:textId="28C58BC6" w:rsidR="00CB313E" w:rsidRDefault="00AC5C9B" w:rsidP="00AC5C9B">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B167B4">
        <w:rPr>
          <w:sz w:val="22"/>
          <w:lang w:val="en-US"/>
        </w:rPr>
        <w:t>1</w:t>
      </w:r>
      <w:r>
        <w:rPr>
          <w:rFonts w:hint="eastAsia"/>
          <w:sz w:val="22"/>
          <w:lang w:val="en-US"/>
        </w:rPr>
        <w:t xml:space="preserve">. </w:t>
      </w:r>
      <w:r w:rsidR="00A3597F">
        <w:rPr>
          <w:sz w:val="22"/>
          <w:lang w:val="en-US"/>
        </w:rPr>
        <w:t xml:space="preserve">Support </w:t>
      </w:r>
      <w:r w:rsidR="00A1679B">
        <w:rPr>
          <w:sz w:val="22"/>
          <w:lang w:val="en-US"/>
        </w:rPr>
        <w:t xml:space="preserve">additional signaling by </w:t>
      </w:r>
      <w:r w:rsidR="007C42DC">
        <w:rPr>
          <w:sz w:val="22"/>
          <w:lang w:val="en-US"/>
        </w:rPr>
        <w:t xml:space="preserve">the </w:t>
      </w:r>
      <w:r w:rsidR="00A1679B">
        <w:rPr>
          <w:sz w:val="22"/>
          <w:lang w:val="en-US"/>
        </w:rPr>
        <w:t xml:space="preserve">network </w:t>
      </w:r>
      <w:r w:rsidR="00CB313E">
        <w:rPr>
          <w:sz w:val="22"/>
          <w:lang w:val="en-US"/>
        </w:rPr>
        <w:t xml:space="preserve">in order to </w:t>
      </w:r>
      <w:r w:rsidR="00CB313E" w:rsidRPr="00CB313E">
        <w:rPr>
          <w:sz w:val="22"/>
          <w:lang w:val="en-US"/>
        </w:rPr>
        <w:t xml:space="preserve">apply proper </w:t>
      </w:r>
      <w:r w:rsidR="000B5592">
        <w:rPr>
          <w:sz w:val="22"/>
          <w:lang w:val="en-US"/>
        </w:rPr>
        <w:t>common TA</w:t>
      </w:r>
      <w:r w:rsidR="00CB313E" w:rsidRPr="00CB313E">
        <w:rPr>
          <w:sz w:val="22"/>
          <w:lang w:val="en-US"/>
        </w:rPr>
        <w:t xml:space="preserve"> according to time </w:t>
      </w:r>
      <w:r w:rsidR="00CB313E">
        <w:rPr>
          <w:sz w:val="22"/>
          <w:lang w:val="en-US"/>
        </w:rPr>
        <w:t>changes</w:t>
      </w:r>
      <w:r w:rsidR="00CB313E" w:rsidRPr="00CB313E">
        <w:rPr>
          <w:sz w:val="22"/>
          <w:lang w:val="en-US"/>
        </w:rPr>
        <w:t xml:space="preserve"> </w:t>
      </w:r>
      <w:r w:rsidR="00CB313E">
        <w:rPr>
          <w:sz w:val="22"/>
          <w:lang w:val="en-US"/>
        </w:rPr>
        <w:t>at</w:t>
      </w:r>
      <w:r w:rsidR="00CB313E" w:rsidRPr="00CB313E">
        <w:rPr>
          <w:sz w:val="22"/>
          <w:lang w:val="en-US"/>
        </w:rPr>
        <w:t xml:space="preserve"> UE side</w:t>
      </w:r>
      <w:r w:rsidR="00A10E3B">
        <w:rPr>
          <w:sz w:val="22"/>
          <w:lang w:val="en-US"/>
        </w:rPr>
        <w:t>.</w:t>
      </w:r>
      <w:r w:rsidR="007E5678">
        <w:rPr>
          <w:sz w:val="22"/>
          <w:lang w:val="en-US"/>
        </w:rPr>
        <w:t xml:space="preserve"> Potential solutions can include </w:t>
      </w:r>
    </w:p>
    <w:p w14:paraId="75BDA633" w14:textId="3D90061E" w:rsidR="00A1679B" w:rsidRDefault="00A1679B" w:rsidP="00C3366D">
      <w:pPr>
        <w:pStyle w:val="LGTdoc1"/>
        <w:numPr>
          <w:ilvl w:val="0"/>
          <w:numId w:val="11"/>
        </w:numPr>
        <w:snapToGrid/>
        <w:spacing w:beforeLines="0" w:before="100" w:beforeAutospacing="1" w:line="360" w:lineRule="auto"/>
        <w:contextualSpacing/>
        <w:rPr>
          <w:sz w:val="22"/>
          <w:lang w:val="en-US"/>
        </w:rPr>
      </w:pPr>
      <w:r>
        <w:rPr>
          <w:sz w:val="22"/>
          <w:lang w:val="en-US"/>
        </w:rPr>
        <w:t xml:space="preserve">Alt 1) providing the reference time corresponding to </w:t>
      </w:r>
      <w:r w:rsidR="000B5592">
        <w:rPr>
          <w:sz w:val="22"/>
          <w:lang w:val="en-US"/>
        </w:rPr>
        <w:t>common TA</w:t>
      </w:r>
    </w:p>
    <w:p w14:paraId="3C4FA24E" w14:textId="3958EB46" w:rsidR="00A1679B" w:rsidRDefault="00A1679B" w:rsidP="00C3366D">
      <w:pPr>
        <w:pStyle w:val="LGTdoc1"/>
        <w:numPr>
          <w:ilvl w:val="0"/>
          <w:numId w:val="11"/>
        </w:numPr>
        <w:snapToGrid/>
        <w:spacing w:beforeLines="0" w:before="100" w:beforeAutospacing="1" w:line="360" w:lineRule="auto"/>
        <w:contextualSpacing/>
        <w:rPr>
          <w:sz w:val="22"/>
          <w:lang w:val="en-US"/>
        </w:rPr>
      </w:pPr>
      <w:r>
        <w:rPr>
          <w:sz w:val="22"/>
          <w:lang w:val="en-US"/>
        </w:rPr>
        <w:t xml:space="preserve">Alt 2) providing series of </w:t>
      </w:r>
      <w:r w:rsidR="000B5592">
        <w:rPr>
          <w:sz w:val="22"/>
          <w:lang w:val="en-US"/>
        </w:rPr>
        <w:t>common TA</w:t>
      </w:r>
      <w:r w:rsidR="00814548">
        <w:rPr>
          <w:sz w:val="22"/>
          <w:lang w:val="en-US"/>
        </w:rPr>
        <w:t xml:space="preserve"> and common TA drift rate</w:t>
      </w:r>
    </w:p>
    <w:p w14:paraId="4C36369F" w14:textId="77777777" w:rsidR="00B167B4" w:rsidRDefault="00B167B4" w:rsidP="00B167B4">
      <w:pPr>
        <w:pStyle w:val="LGTdoc1"/>
        <w:snapToGrid/>
        <w:spacing w:beforeLines="0" w:before="100" w:beforeAutospacing="1" w:line="360" w:lineRule="auto"/>
        <w:ind w:left="690"/>
        <w:contextualSpacing/>
        <w:rPr>
          <w:sz w:val="22"/>
          <w:lang w:val="en-US"/>
        </w:rPr>
      </w:pPr>
    </w:p>
    <w:p w14:paraId="3339A7F8" w14:textId="38550D0E" w:rsidR="00B167B4" w:rsidRPr="00FF68F5" w:rsidRDefault="00B167B4" w:rsidP="00B167B4">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2</w:t>
      </w:r>
      <w:r w:rsidRPr="00FF68F5">
        <w:rPr>
          <w:rFonts w:ascii="Times New Roman" w:hAnsi="Times New Roman" w:cs="Times New Roman"/>
          <w:b/>
          <w:sz w:val="28"/>
        </w:rPr>
        <w:t>.</w:t>
      </w:r>
      <w:r>
        <w:rPr>
          <w:rFonts w:ascii="Times New Roman" w:hAnsi="Times New Roman" w:cs="Times New Roman"/>
          <w:b/>
          <w:sz w:val="28"/>
        </w:rPr>
        <w:t xml:space="preserve"> </w:t>
      </w:r>
      <w:r w:rsidRPr="00B167B4">
        <w:rPr>
          <w:rFonts w:ascii="Times New Roman" w:hAnsi="Times New Roman" w:cs="Times New Roman"/>
          <w:b/>
          <w:sz w:val="28"/>
        </w:rPr>
        <w:t xml:space="preserve">Regarding TA </w:t>
      </w:r>
      <w:r w:rsidR="00B72180">
        <w:rPr>
          <w:rFonts w:ascii="Times New Roman" w:hAnsi="Times New Roman" w:cs="Times New Roman" w:hint="eastAsia"/>
          <w:b/>
          <w:sz w:val="28"/>
        </w:rPr>
        <w:t xml:space="preserve">margin </w:t>
      </w:r>
      <w:r w:rsidRPr="00B167B4">
        <w:rPr>
          <w:rFonts w:ascii="Times New Roman" w:hAnsi="Times New Roman" w:cs="Times New Roman"/>
          <w:b/>
          <w:sz w:val="28"/>
        </w:rPr>
        <w:t>for the TA estimation uncertainty</w:t>
      </w:r>
    </w:p>
    <w:p w14:paraId="3EEAAD1C" w14:textId="31E2A34F" w:rsidR="00B72180" w:rsidRDefault="00613D20"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When the UE estimates the </w:t>
      </w:r>
      <w:r w:rsidR="001D227C">
        <w:rPr>
          <w:b w:val="0"/>
          <w:sz w:val="22"/>
          <w:lang w:val="en-US"/>
        </w:rPr>
        <w:t xml:space="preserve">UE specific </w:t>
      </w:r>
      <w:r w:rsidR="00994B4F" w:rsidRPr="00994B4F">
        <w:rPr>
          <w:b w:val="0"/>
          <w:sz w:val="22"/>
          <w:lang w:val="en-US"/>
        </w:rPr>
        <w:t xml:space="preserve">TA </w:t>
      </w:r>
      <w:r w:rsidR="00FC533C">
        <w:rPr>
          <w:b w:val="0"/>
          <w:sz w:val="22"/>
          <w:lang w:val="en-US"/>
        </w:rPr>
        <w:t>by</w:t>
      </w:r>
      <w:r w:rsidR="00994B4F" w:rsidRPr="00994B4F">
        <w:rPr>
          <w:b w:val="0"/>
          <w:sz w:val="22"/>
          <w:lang w:val="en-US"/>
        </w:rPr>
        <w:t xml:space="preserve"> autonomous manner, a</w:t>
      </w:r>
      <w:r w:rsidR="00FC533C">
        <w:rPr>
          <w:b w:val="0"/>
          <w:sz w:val="22"/>
          <w:lang w:val="en-US"/>
        </w:rPr>
        <w:t>n</w:t>
      </w:r>
      <w:r w:rsidR="00994B4F" w:rsidRPr="00994B4F">
        <w:rPr>
          <w:b w:val="0"/>
          <w:sz w:val="22"/>
          <w:lang w:val="en-US"/>
        </w:rPr>
        <w:t xml:space="preserve"> </w:t>
      </w:r>
      <w:r w:rsidR="00FC533C">
        <w:rPr>
          <w:b w:val="0"/>
          <w:sz w:val="22"/>
          <w:lang w:val="en-US"/>
        </w:rPr>
        <w:t>inter-</w:t>
      </w:r>
      <w:r>
        <w:rPr>
          <w:b w:val="0"/>
          <w:sz w:val="22"/>
          <w:lang w:val="en-US"/>
        </w:rPr>
        <w:t>symbol</w:t>
      </w:r>
      <w:r w:rsidR="00FC533C">
        <w:rPr>
          <w:b w:val="0"/>
          <w:sz w:val="22"/>
          <w:lang w:val="en-US"/>
        </w:rPr>
        <w:t>-</w:t>
      </w:r>
      <w:r>
        <w:rPr>
          <w:b w:val="0"/>
          <w:sz w:val="22"/>
          <w:lang w:val="en-US"/>
        </w:rPr>
        <w:t>interference</w:t>
      </w:r>
      <w:r w:rsidR="00FC533C">
        <w:rPr>
          <w:b w:val="0"/>
          <w:sz w:val="22"/>
          <w:lang w:val="en-US"/>
        </w:rPr>
        <w:t xml:space="preserve"> (ISI)</w:t>
      </w:r>
      <w:r w:rsidR="00994B4F" w:rsidRPr="00994B4F">
        <w:rPr>
          <w:b w:val="0"/>
          <w:sz w:val="22"/>
          <w:lang w:val="en-US"/>
        </w:rPr>
        <w:t xml:space="preserve"> may </w:t>
      </w:r>
      <w:r>
        <w:rPr>
          <w:b w:val="0"/>
          <w:sz w:val="22"/>
          <w:lang w:val="en-US"/>
        </w:rPr>
        <w:t>affect</w:t>
      </w:r>
      <w:r w:rsidR="00994B4F" w:rsidRPr="00994B4F">
        <w:rPr>
          <w:b w:val="0"/>
          <w:sz w:val="22"/>
          <w:lang w:val="en-US"/>
        </w:rPr>
        <w:t xml:space="preserve"> to the OFDM </w:t>
      </w:r>
      <w:r>
        <w:rPr>
          <w:b w:val="0"/>
          <w:sz w:val="22"/>
          <w:lang w:val="en-US"/>
        </w:rPr>
        <w:t>s</w:t>
      </w:r>
      <w:r w:rsidR="00994B4F" w:rsidRPr="00994B4F">
        <w:rPr>
          <w:b w:val="0"/>
          <w:sz w:val="22"/>
          <w:lang w:val="en-US"/>
        </w:rPr>
        <w:t xml:space="preserve">ymbol </w:t>
      </w:r>
      <w:r w:rsidR="00FC533C">
        <w:rPr>
          <w:b w:val="0"/>
          <w:sz w:val="22"/>
          <w:lang w:val="en-US"/>
        </w:rPr>
        <w:t xml:space="preserve">of previous slot </w:t>
      </w:r>
      <w:r w:rsidR="00994B4F" w:rsidRPr="00994B4F">
        <w:rPr>
          <w:b w:val="0"/>
          <w:sz w:val="22"/>
          <w:lang w:val="en-US"/>
        </w:rPr>
        <w:t xml:space="preserve">(or </w:t>
      </w:r>
      <w:r w:rsidR="00FC533C">
        <w:rPr>
          <w:b w:val="0"/>
          <w:sz w:val="22"/>
          <w:lang w:val="en-US"/>
        </w:rPr>
        <w:t xml:space="preserve">to the </w:t>
      </w:r>
      <w:r w:rsidR="00994B4F" w:rsidRPr="00994B4F">
        <w:rPr>
          <w:b w:val="0"/>
          <w:sz w:val="22"/>
          <w:lang w:val="en-US"/>
        </w:rPr>
        <w:t>PRACH preamble of the</w:t>
      </w:r>
      <w:r>
        <w:rPr>
          <w:b w:val="0"/>
          <w:sz w:val="22"/>
          <w:lang w:val="en-US"/>
        </w:rPr>
        <w:t xml:space="preserve"> previous</w:t>
      </w:r>
      <w:r w:rsidR="00994B4F" w:rsidRPr="00994B4F">
        <w:rPr>
          <w:b w:val="0"/>
          <w:sz w:val="22"/>
          <w:lang w:val="en-US"/>
        </w:rPr>
        <w:t xml:space="preserve"> RO)</w:t>
      </w:r>
      <w:r w:rsidR="000A69D8" w:rsidRPr="000A69D8">
        <w:rPr>
          <w:b w:val="0"/>
          <w:sz w:val="22"/>
          <w:lang w:val="en-US"/>
        </w:rPr>
        <w:t xml:space="preserve"> </w:t>
      </w:r>
      <w:r w:rsidR="000A69D8" w:rsidRPr="00994B4F">
        <w:rPr>
          <w:b w:val="0"/>
          <w:sz w:val="22"/>
          <w:lang w:val="en-US"/>
        </w:rPr>
        <w:t xml:space="preserve">if </w:t>
      </w:r>
      <w:r w:rsidR="000A69D8">
        <w:rPr>
          <w:b w:val="0"/>
          <w:sz w:val="22"/>
          <w:lang w:val="en-US"/>
        </w:rPr>
        <w:t xml:space="preserve">the </w:t>
      </w:r>
      <w:r w:rsidR="000A69D8" w:rsidRPr="00994B4F">
        <w:rPr>
          <w:b w:val="0"/>
          <w:sz w:val="22"/>
          <w:lang w:val="en-US"/>
        </w:rPr>
        <w:t xml:space="preserve">estimation </w:t>
      </w:r>
      <w:r w:rsidR="000A69D8">
        <w:rPr>
          <w:b w:val="0"/>
          <w:sz w:val="22"/>
          <w:lang w:val="en-US"/>
        </w:rPr>
        <w:t xml:space="preserve">error </w:t>
      </w:r>
      <w:r w:rsidR="000A69D8" w:rsidRPr="00994B4F">
        <w:rPr>
          <w:b w:val="0"/>
          <w:sz w:val="22"/>
          <w:lang w:val="en-US"/>
        </w:rPr>
        <w:t>occur</w:t>
      </w:r>
      <w:r w:rsidR="000A69D8">
        <w:rPr>
          <w:b w:val="0"/>
          <w:sz w:val="22"/>
          <w:lang w:val="en-US"/>
        </w:rPr>
        <w:t>s (e.g., over estimation)</w:t>
      </w:r>
      <w:r w:rsidR="00994B4F" w:rsidRPr="00994B4F">
        <w:rPr>
          <w:b w:val="0"/>
          <w:sz w:val="22"/>
          <w:lang w:val="en-US"/>
        </w:rPr>
        <w:t>.</w:t>
      </w:r>
      <w:r>
        <w:rPr>
          <w:b w:val="0"/>
          <w:sz w:val="22"/>
          <w:lang w:val="en-US"/>
        </w:rPr>
        <w:t xml:space="preserve"> Therefore,</w:t>
      </w:r>
      <w:r w:rsidR="00FC533C">
        <w:rPr>
          <w:b w:val="0"/>
          <w:sz w:val="22"/>
          <w:lang w:val="en-US"/>
        </w:rPr>
        <w:t xml:space="preserve"> in order to reduce the effect of this interference, </w:t>
      </w:r>
      <w:r>
        <w:rPr>
          <w:b w:val="0"/>
          <w:sz w:val="22"/>
          <w:lang w:val="en-US"/>
        </w:rPr>
        <w:t>t</w:t>
      </w:r>
      <w:r w:rsidR="00FC533C">
        <w:rPr>
          <w:rFonts w:hint="eastAsia"/>
          <w:b w:val="0"/>
          <w:sz w:val="22"/>
          <w:lang w:val="en-US"/>
        </w:rPr>
        <w:t xml:space="preserve">he TA </w:t>
      </w:r>
      <w:r w:rsidR="00B72180">
        <w:rPr>
          <w:b w:val="0"/>
          <w:sz w:val="22"/>
          <w:lang w:val="en-US"/>
        </w:rPr>
        <w:t>margin</w:t>
      </w:r>
      <w:r w:rsidR="00B72180">
        <w:rPr>
          <w:rFonts w:hint="eastAsia"/>
          <w:b w:val="0"/>
          <w:sz w:val="22"/>
          <w:lang w:val="en-US"/>
        </w:rPr>
        <w:t xml:space="preserve"> </w:t>
      </w:r>
      <w:r w:rsidR="00BD4489">
        <w:rPr>
          <w:b w:val="0"/>
          <w:sz w:val="22"/>
          <w:lang w:val="en-US"/>
        </w:rPr>
        <w:t>can be</w:t>
      </w:r>
      <w:r>
        <w:rPr>
          <w:rFonts w:hint="eastAsia"/>
          <w:b w:val="0"/>
          <w:sz w:val="22"/>
          <w:lang w:val="en-US"/>
        </w:rPr>
        <w:t xml:space="preserve"> </w:t>
      </w:r>
      <w:r>
        <w:rPr>
          <w:b w:val="0"/>
          <w:sz w:val="22"/>
          <w:lang w:val="en-US"/>
        </w:rPr>
        <w:t>considered</w:t>
      </w:r>
      <w:r w:rsidR="004D4DBE">
        <w:rPr>
          <w:b w:val="0"/>
          <w:sz w:val="22"/>
          <w:lang w:val="en-US"/>
        </w:rPr>
        <w:t>.</w:t>
      </w:r>
    </w:p>
    <w:p w14:paraId="32D377D5" w14:textId="14C544AB" w:rsidR="00B72180" w:rsidRDefault="00B72180"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w:t>
      </w:r>
      <w:r w:rsidRPr="00F61E17">
        <w:rPr>
          <w:b w:val="0"/>
          <w:sz w:val="22"/>
          <w:lang w:val="en-US"/>
        </w:rPr>
        <w:t xml:space="preserve">the </w:t>
      </w:r>
      <w:r>
        <w:rPr>
          <w:b w:val="0"/>
          <w:sz w:val="22"/>
          <w:lang w:val="en-US"/>
        </w:rPr>
        <w:t xml:space="preserve">RAN1 #106-e meeting, </w:t>
      </w:r>
      <w:r w:rsidRPr="00F61E17">
        <w:rPr>
          <w:b w:val="0"/>
          <w:sz w:val="22"/>
          <w:lang w:val="en-US"/>
        </w:rPr>
        <w:t xml:space="preserve">the following </w:t>
      </w:r>
      <w:r>
        <w:rPr>
          <w:b w:val="0"/>
          <w:sz w:val="22"/>
          <w:lang w:val="en-US"/>
        </w:rPr>
        <w:t>agreement was made for TA margin.</w:t>
      </w:r>
    </w:p>
    <w:tbl>
      <w:tblPr>
        <w:tblStyle w:val="a7"/>
        <w:tblW w:w="0" w:type="auto"/>
        <w:tblLook w:val="04A0" w:firstRow="1" w:lastRow="0" w:firstColumn="1" w:lastColumn="0" w:noHBand="0" w:noVBand="1"/>
      </w:tblPr>
      <w:tblGrid>
        <w:gridCol w:w="9016"/>
      </w:tblGrid>
      <w:tr w:rsidR="00B72180" w14:paraId="180F33D1" w14:textId="77777777" w:rsidTr="000A2616">
        <w:tc>
          <w:tcPr>
            <w:tcW w:w="9016" w:type="dxa"/>
          </w:tcPr>
          <w:p w14:paraId="46EA5BFB" w14:textId="77777777" w:rsidR="00B72180" w:rsidRPr="00730E16" w:rsidRDefault="00B72180" w:rsidP="000A2616">
            <w:pPr>
              <w:widowControl/>
              <w:wordWrap/>
              <w:autoSpaceDE/>
              <w:autoSpaceDN/>
              <w:rPr>
                <w:rFonts w:ascii="Times" w:eastAsia="바탕" w:hAnsi="Times"/>
              </w:rPr>
            </w:pPr>
            <w:r w:rsidRPr="00730E16">
              <w:rPr>
                <w:rFonts w:ascii="Times" w:eastAsia="바탕" w:hAnsi="Times"/>
                <w:highlight w:val="green"/>
              </w:rPr>
              <w:t>Agreement:</w:t>
            </w:r>
          </w:p>
          <w:p w14:paraId="27D77C35" w14:textId="77777777" w:rsidR="00B72180" w:rsidRPr="00730E16" w:rsidRDefault="00B72180" w:rsidP="000A2616">
            <w:pPr>
              <w:widowControl/>
              <w:wordWrap/>
              <w:autoSpaceDE/>
              <w:autoSpaceDN/>
              <w:rPr>
                <w:rFonts w:ascii="Times" w:eastAsia="바탕" w:hAnsi="Times"/>
                <w:sz w:val="18"/>
                <w:szCs w:val="24"/>
              </w:rPr>
            </w:pPr>
            <w:r w:rsidRPr="00730E16">
              <w:rPr>
                <w:rFonts w:ascii="Times" w:eastAsia="바탕" w:hAnsi="Times"/>
              </w:rPr>
              <w:t>In NTN, to avoid that the UE over pre-compensates its TA during RACH procedure, down-select one option from below:</w:t>
            </w:r>
          </w:p>
          <w:p w14:paraId="10C4D6CC" w14:textId="77777777" w:rsidR="00B72180" w:rsidRPr="00730E16" w:rsidRDefault="00B72180" w:rsidP="00B72180">
            <w:pPr>
              <w:widowControl/>
              <w:numPr>
                <w:ilvl w:val="0"/>
                <w:numId w:val="24"/>
              </w:numPr>
              <w:wordWrap/>
              <w:autoSpaceDE/>
              <w:autoSpaceDN/>
              <w:rPr>
                <w:rFonts w:ascii="Times" w:eastAsia="바탕" w:hAnsi="Times"/>
                <w:sz w:val="18"/>
                <w:szCs w:val="24"/>
                <w:lang w:eastAsia="x-none"/>
              </w:rPr>
            </w:pPr>
            <w:r w:rsidRPr="00730E16">
              <w:rPr>
                <w:rFonts w:ascii="Times" w:eastAsia="바탕" w:hAnsi="Times"/>
                <w:lang w:eastAsia="x-none"/>
              </w:rPr>
              <w:t xml:space="preserve">Option 1: PRACH transmission is delayed by </w:t>
            </w:r>
            <m:oMath>
              <m:func>
                <m:funcPr>
                  <m:ctrlPr>
                    <w:rPr>
                      <w:rFonts w:ascii="Cambria Math" w:eastAsia="SimSun" w:hAnsi="Cambria Math"/>
                      <w:b/>
                      <w:bCs/>
                    </w:rPr>
                  </m:ctrlPr>
                </m:funcPr>
                <m:fName>
                  <m:r>
                    <m:rPr>
                      <m:sty m:val="b"/>
                    </m:rPr>
                    <w:rPr>
                      <w:rFonts w:ascii="Cambria Math" w:hAnsi="Cambria Math"/>
                    </w:rPr>
                    <m:t>min</m:t>
                  </m:r>
                </m:fName>
                <m:e>
                  <m:d>
                    <m:dPr>
                      <m:ctrlPr>
                        <w:rPr>
                          <w:rFonts w:ascii="Cambria Math" w:eastAsia="SimSun" w:hAnsi="Cambria Math"/>
                          <w:b/>
                          <w:bCs/>
                        </w:rPr>
                      </m:ctrlPr>
                    </m:dPr>
                    <m:e>
                      <m:f>
                        <m:fPr>
                          <m:ctrlPr>
                            <w:rPr>
                              <w:rFonts w:ascii="Cambria Math" w:eastAsia="SimSun" w:hAnsi="Cambria Math"/>
                              <w:b/>
                              <w:bCs/>
                            </w:rPr>
                          </m:ctrlPr>
                        </m:fPr>
                        <m:num>
                          <m:r>
                            <m:rPr>
                              <m:sty m:val="bi"/>
                            </m:rPr>
                            <w:rPr>
                              <w:rFonts w:ascii="Cambria Math" w:hAnsi="Cambria Math"/>
                            </w:rPr>
                            <m:t>CP</m:t>
                          </m:r>
                        </m:num>
                        <m:den>
                          <m:r>
                            <m:rPr>
                              <m:sty m:val="b"/>
                            </m:rPr>
                            <w:rPr>
                              <w:rFonts w:ascii="Cambria Math" w:hAnsi="Cambria Math"/>
                            </w:rPr>
                            <m:t>2</m:t>
                          </m:r>
                        </m:den>
                      </m:f>
                      <m:r>
                        <m:rPr>
                          <m:sty m:val="b"/>
                        </m:rPr>
                        <w:rPr>
                          <w:rFonts w:ascii="Cambria Math" w:hAnsi="Cambria Math"/>
                        </w:rPr>
                        <m:t>,</m:t>
                      </m:r>
                      <m:f>
                        <m:fPr>
                          <m:ctrlPr>
                            <w:rPr>
                              <w:rFonts w:ascii="Cambria Math" w:eastAsia="SimSun" w:hAnsi="Cambria Math"/>
                              <w:b/>
                              <w:bCs/>
                            </w:rPr>
                          </m:ctrlPr>
                        </m:fPr>
                        <m:num>
                          <m:r>
                            <m:rPr>
                              <m:sty m:val="bi"/>
                            </m:rPr>
                            <w:rPr>
                              <w:rFonts w:ascii="Cambria Math" w:hAnsi="Cambria Math"/>
                            </w:rPr>
                            <m:t>GP</m:t>
                          </m:r>
                        </m:num>
                        <m:den>
                          <m:r>
                            <m:rPr>
                              <m:sty m:val="b"/>
                            </m:rPr>
                            <w:rPr>
                              <w:rFonts w:ascii="Cambria Math" w:hAnsi="Cambria Math"/>
                            </w:rPr>
                            <m:t>2</m:t>
                          </m:r>
                        </m:den>
                      </m:f>
                      <m:r>
                        <m:rPr>
                          <m:sty m:val="b"/>
                        </m:rPr>
                        <w:rPr>
                          <w:rFonts w:ascii="Cambria Math" w:hAnsi="Cambria Math"/>
                        </w:rPr>
                        <m:t xml:space="preserve"> </m:t>
                      </m:r>
                    </m:e>
                  </m:d>
                </m:e>
              </m:func>
            </m:oMath>
          </w:p>
          <w:p w14:paraId="6A7105E8" w14:textId="77777777" w:rsidR="00B72180" w:rsidRPr="00730E16" w:rsidRDefault="00B72180" w:rsidP="00B72180">
            <w:pPr>
              <w:widowControl/>
              <w:numPr>
                <w:ilvl w:val="0"/>
                <w:numId w:val="24"/>
              </w:numPr>
              <w:wordWrap/>
              <w:autoSpaceDE/>
              <w:autoSpaceDN/>
              <w:rPr>
                <w:rFonts w:ascii="Times" w:eastAsia="바탕" w:hAnsi="Times"/>
                <w:lang w:eastAsia="x-none"/>
              </w:rPr>
            </w:pPr>
            <w:r w:rsidRPr="00730E16">
              <w:rPr>
                <w:rFonts w:ascii="Times" w:eastAsia="바탕" w:hAnsi="Times"/>
                <w:lang w:eastAsia="x-none"/>
              </w:rPr>
              <w:t>Option 2: TA margin can be considered, and it is explicitly indicated to the UE</w:t>
            </w:r>
          </w:p>
          <w:p w14:paraId="0CFC7F29" w14:textId="77777777" w:rsidR="00B72180" w:rsidRPr="00730E16" w:rsidRDefault="00B72180" w:rsidP="00B72180">
            <w:pPr>
              <w:widowControl/>
              <w:numPr>
                <w:ilvl w:val="0"/>
                <w:numId w:val="24"/>
              </w:numPr>
              <w:wordWrap/>
              <w:autoSpaceDE/>
              <w:autoSpaceDN/>
              <w:rPr>
                <w:rFonts w:ascii="Times" w:eastAsia="바탕" w:hAnsi="Times"/>
                <w:lang w:eastAsia="x-none"/>
              </w:rPr>
            </w:pPr>
            <w:r w:rsidRPr="00730E16">
              <w:rPr>
                <w:rFonts w:ascii="Times" w:eastAsia="바탕" w:hAnsi="Times"/>
                <w:lang w:eastAsia="x-none"/>
              </w:rPr>
              <w:t>Option 3: TA margin can be considered, and it is included within the Common TA</w:t>
            </w:r>
          </w:p>
          <w:p w14:paraId="4DA6EE42" w14:textId="77777777" w:rsidR="00B72180" w:rsidRPr="008D69AA" w:rsidRDefault="00B72180" w:rsidP="00B72180">
            <w:pPr>
              <w:widowControl/>
              <w:numPr>
                <w:ilvl w:val="0"/>
                <w:numId w:val="24"/>
              </w:numPr>
              <w:wordWrap/>
              <w:autoSpaceDE/>
              <w:autoSpaceDN/>
              <w:rPr>
                <w:rFonts w:ascii="Times" w:eastAsia="바탕" w:hAnsi="Times"/>
                <w:lang w:eastAsia="x-none"/>
              </w:rPr>
            </w:pPr>
            <w:r w:rsidRPr="00730E16">
              <w:rPr>
                <w:rFonts w:ascii="Times" w:eastAsia="바탕" w:hAnsi="Times"/>
                <w:lang w:eastAsia="x-none"/>
              </w:rPr>
              <w:t>Option 4: UE handles it via implementation</w:t>
            </w:r>
          </w:p>
        </w:tc>
      </w:tr>
    </w:tbl>
    <w:p w14:paraId="6EE8196D" w14:textId="5F74CA56" w:rsidR="00B72180" w:rsidRDefault="00B72180" w:rsidP="0046281C">
      <w:pPr>
        <w:pStyle w:val="LGTdoc1"/>
        <w:spacing w:beforeAutospacing="1" w:line="360" w:lineRule="auto"/>
        <w:ind w:firstLineChars="150" w:firstLine="330"/>
        <w:contextualSpacing/>
        <w:rPr>
          <w:b w:val="0"/>
          <w:sz w:val="22"/>
          <w:lang w:val="en-US"/>
        </w:rPr>
      </w:pPr>
      <w:r>
        <w:rPr>
          <w:b w:val="0"/>
          <w:sz w:val="22"/>
          <w:lang w:val="en-US"/>
        </w:rPr>
        <w:t xml:space="preserve">Among the above options, </w:t>
      </w:r>
      <w:r w:rsidR="005C2139">
        <w:rPr>
          <w:b w:val="0"/>
          <w:sz w:val="22"/>
          <w:lang w:val="en-US"/>
        </w:rPr>
        <w:t xml:space="preserve">it is </w:t>
      </w:r>
      <w:r w:rsidR="00814548">
        <w:rPr>
          <w:rFonts w:hint="eastAsia"/>
          <w:b w:val="0"/>
          <w:sz w:val="22"/>
          <w:lang w:val="en-US"/>
        </w:rPr>
        <w:t xml:space="preserve">not </w:t>
      </w:r>
      <w:r w:rsidR="005C2139">
        <w:rPr>
          <w:b w:val="0"/>
          <w:sz w:val="22"/>
          <w:lang w:val="en-US"/>
        </w:rPr>
        <w:t xml:space="preserve">desirable </w:t>
      </w:r>
      <w:r w:rsidR="00814548">
        <w:rPr>
          <w:b w:val="0"/>
          <w:sz w:val="22"/>
          <w:lang w:val="en-US"/>
        </w:rPr>
        <w:t xml:space="preserve">to support </w:t>
      </w:r>
      <w:r>
        <w:rPr>
          <w:b w:val="0"/>
          <w:sz w:val="22"/>
          <w:lang w:val="en-US"/>
        </w:rPr>
        <w:t>option 1</w:t>
      </w:r>
      <w:r w:rsidR="00814548">
        <w:rPr>
          <w:b w:val="0"/>
          <w:sz w:val="22"/>
          <w:lang w:val="en-US"/>
        </w:rPr>
        <w:t>.</w:t>
      </w:r>
      <w:r>
        <w:rPr>
          <w:b w:val="0"/>
          <w:sz w:val="22"/>
          <w:lang w:val="en-US"/>
        </w:rPr>
        <w:t xml:space="preserve"> </w:t>
      </w:r>
      <w:r w:rsidRPr="00B72180">
        <w:rPr>
          <w:b w:val="0"/>
          <w:sz w:val="22"/>
          <w:lang w:val="en-US"/>
        </w:rPr>
        <w:t xml:space="preserve">The reason is that the CP and </w:t>
      </w:r>
      <w:r w:rsidR="005C2139">
        <w:rPr>
          <w:b w:val="0"/>
          <w:sz w:val="22"/>
          <w:lang w:val="en-US"/>
        </w:rPr>
        <w:t xml:space="preserve">the </w:t>
      </w:r>
      <w:r w:rsidRPr="00B72180">
        <w:rPr>
          <w:b w:val="0"/>
          <w:sz w:val="22"/>
          <w:lang w:val="en-US"/>
        </w:rPr>
        <w:t xml:space="preserve">GP are different for each PRACH format, and even, </w:t>
      </w:r>
      <w:r>
        <w:rPr>
          <w:b w:val="0"/>
          <w:sz w:val="22"/>
          <w:lang w:val="en-US"/>
        </w:rPr>
        <w:t>PRACH format</w:t>
      </w:r>
      <w:r w:rsidRPr="00B72180">
        <w:rPr>
          <w:b w:val="0"/>
          <w:sz w:val="22"/>
          <w:lang w:val="en-US"/>
        </w:rPr>
        <w:t xml:space="preserve"> A1, A2,</w:t>
      </w:r>
      <w:r>
        <w:rPr>
          <w:b w:val="0"/>
          <w:sz w:val="22"/>
          <w:lang w:val="en-US"/>
        </w:rPr>
        <w:t xml:space="preserve"> and</w:t>
      </w:r>
      <w:r w:rsidRPr="00B72180">
        <w:rPr>
          <w:b w:val="0"/>
          <w:sz w:val="22"/>
          <w:lang w:val="en-US"/>
        </w:rPr>
        <w:t xml:space="preserve"> A3 do not have GP.</w:t>
      </w:r>
      <w:r>
        <w:rPr>
          <w:b w:val="0"/>
          <w:sz w:val="22"/>
          <w:lang w:val="en-US"/>
        </w:rPr>
        <w:t xml:space="preserve"> Hence</w:t>
      </w:r>
      <w:r w:rsidRPr="00B72180">
        <w:rPr>
          <w:b w:val="0"/>
          <w:sz w:val="22"/>
          <w:lang w:val="en-US"/>
        </w:rPr>
        <w:t xml:space="preserve">, </w:t>
      </w:r>
      <w:r w:rsidR="005C2139">
        <w:rPr>
          <w:b w:val="0"/>
          <w:sz w:val="22"/>
          <w:lang w:val="en-US"/>
        </w:rPr>
        <w:t xml:space="preserve">if </w:t>
      </w:r>
      <w:r>
        <w:rPr>
          <w:b w:val="0"/>
          <w:sz w:val="22"/>
          <w:lang w:val="en-US"/>
        </w:rPr>
        <w:t>gNB</w:t>
      </w:r>
      <w:r w:rsidRPr="00B72180">
        <w:rPr>
          <w:b w:val="0"/>
          <w:sz w:val="22"/>
          <w:lang w:val="en-US"/>
        </w:rPr>
        <w:t xml:space="preserve"> needs to use the TA margin</w:t>
      </w:r>
      <w:r w:rsidR="009E6A7C">
        <w:rPr>
          <w:b w:val="0"/>
          <w:sz w:val="22"/>
          <w:lang w:val="en-US"/>
        </w:rPr>
        <w:t xml:space="preserve"> with option 1</w:t>
      </w:r>
      <w:r w:rsidRPr="00B72180">
        <w:rPr>
          <w:b w:val="0"/>
          <w:sz w:val="22"/>
          <w:lang w:val="en-US"/>
        </w:rPr>
        <w:t>, the PRACH format A1, A2,</w:t>
      </w:r>
      <w:r>
        <w:rPr>
          <w:b w:val="0"/>
          <w:sz w:val="22"/>
          <w:lang w:val="en-US"/>
        </w:rPr>
        <w:t xml:space="preserve"> and</w:t>
      </w:r>
      <w:r w:rsidRPr="00B72180">
        <w:rPr>
          <w:b w:val="0"/>
          <w:sz w:val="22"/>
          <w:lang w:val="en-US"/>
        </w:rPr>
        <w:t xml:space="preserve"> A3 </w:t>
      </w:r>
      <w:r w:rsidR="005C2139">
        <w:rPr>
          <w:b w:val="0"/>
          <w:sz w:val="22"/>
          <w:lang w:val="en-US"/>
        </w:rPr>
        <w:t>cannot be configured to UEs</w:t>
      </w:r>
      <w:r w:rsidRPr="00B72180">
        <w:rPr>
          <w:b w:val="0"/>
          <w:sz w:val="22"/>
          <w:lang w:val="en-US"/>
        </w:rPr>
        <w:t>.</w:t>
      </w:r>
      <w:r w:rsidR="005C2139">
        <w:rPr>
          <w:b w:val="0"/>
          <w:sz w:val="22"/>
          <w:lang w:val="en-US"/>
        </w:rPr>
        <w:t xml:space="preserve"> </w:t>
      </w:r>
      <w:r w:rsidRPr="00B72180">
        <w:rPr>
          <w:b w:val="0"/>
          <w:sz w:val="22"/>
          <w:lang w:val="en-US"/>
        </w:rPr>
        <w:t xml:space="preserve">In addition, </w:t>
      </w:r>
      <w:r w:rsidR="005C2139">
        <w:rPr>
          <w:b w:val="0"/>
          <w:sz w:val="22"/>
          <w:lang w:val="en-US"/>
        </w:rPr>
        <w:t xml:space="preserve">the </w:t>
      </w:r>
      <w:r w:rsidRPr="00B72180">
        <w:rPr>
          <w:b w:val="0"/>
          <w:sz w:val="22"/>
          <w:lang w:val="en-US"/>
        </w:rPr>
        <w:t xml:space="preserve">GP is not </w:t>
      </w:r>
      <w:r w:rsidR="005C2139">
        <w:rPr>
          <w:b w:val="0"/>
          <w:sz w:val="22"/>
          <w:lang w:val="en-US"/>
        </w:rPr>
        <w:t xml:space="preserve">defined in </w:t>
      </w:r>
      <w:r w:rsidR="00870A13">
        <w:rPr>
          <w:b w:val="0"/>
          <w:sz w:val="22"/>
          <w:lang w:val="en-US"/>
        </w:rPr>
        <w:t xml:space="preserve">current </w:t>
      </w:r>
      <w:r w:rsidR="005C2139">
        <w:rPr>
          <w:b w:val="0"/>
          <w:sz w:val="22"/>
          <w:lang w:val="en-US"/>
        </w:rPr>
        <w:t>specification.</w:t>
      </w:r>
    </w:p>
    <w:p w14:paraId="75A8F4FA" w14:textId="7191AC48" w:rsidR="00B72180" w:rsidRDefault="005C2139" w:rsidP="00C45805">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As a result, </w:t>
      </w:r>
      <w:r w:rsidR="00C45805">
        <w:rPr>
          <w:b w:val="0"/>
          <w:sz w:val="22"/>
          <w:lang w:val="en-US"/>
        </w:rPr>
        <w:t xml:space="preserve">we prefer the </w:t>
      </w:r>
      <w:r w:rsidR="0034210D">
        <w:rPr>
          <w:rFonts w:hint="eastAsia"/>
          <w:b w:val="0"/>
          <w:sz w:val="22"/>
          <w:lang w:val="en-US"/>
        </w:rPr>
        <w:t>o</w:t>
      </w:r>
      <w:r w:rsidRPr="005C2139">
        <w:rPr>
          <w:b w:val="0"/>
          <w:sz w:val="22"/>
          <w:lang w:val="en-US"/>
        </w:rPr>
        <w:t xml:space="preserve">ption 2 </w:t>
      </w:r>
      <w:r w:rsidR="00C45805">
        <w:rPr>
          <w:b w:val="0"/>
          <w:sz w:val="22"/>
          <w:lang w:val="en-US"/>
        </w:rPr>
        <w:t xml:space="preserve">in </w:t>
      </w:r>
      <w:r w:rsidRPr="005C2139">
        <w:rPr>
          <w:b w:val="0"/>
          <w:sz w:val="22"/>
          <w:lang w:val="en-US"/>
        </w:rPr>
        <w:t>which</w:t>
      </w:r>
      <w:r w:rsidR="00C45805">
        <w:rPr>
          <w:b w:val="0"/>
          <w:sz w:val="22"/>
          <w:lang w:val="en-US"/>
        </w:rPr>
        <w:t xml:space="preserve"> gNB can </w:t>
      </w:r>
      <w:r w:rsidRPr="005C2139">
        <w:rPr>
          <w:b w:val="0"/>
          <w:sz w:val="22"/>
          <w:lang w:val="en-US"/>
        </w:rPr>
        <w:t xml:space="preserve">explicitly </w:t>
      </w:r>
      <w:r w:rsidR="00C45805">
        <w:rPr>
          <w:b w:val="0"/>
          <w:sz w:val="22"/>
          <w:lang w:val="en-US"/>
        </w:rPr>
        <w:t xml:space="preserve">indicate the </w:t>
      </w:r>
      <w:r w:rsidRPr="005C2139">
        <w:rPr>
          <w:b w:val="0"/>
          <w:sz w:val="22"/>
          <w:lang w:val="en-US"/>
        </w:rPr>
        <w:t>T</w:t>
      </w:r>
      <w:r w:rsidR="00C45805">
        <w:rPr>
          <w:b w:val="0"/>
          <w:sz w:val="22"/>
          <w:lang w:val="en-US"/>
        </w:rPr>
        <w:t>A margin</w:t>
      </w:r>
      <w:r w:rsidRPr="005C2139">
        <w:rPr>
          <w:b w:val="0"/>
          <w:sz w:val="22"/>
          <w:lang w:val="en-US"/>
        </w:rPr>
        <w:t xml:space="preserve">. </w:t>
      </w:r>
      <w:r w:rsidR="00C45805">
        <w:rPr>
          <w:b w:val="0"/>
          <w:sz w:val="22"/>
          <w:lang w:val="en-US"/>
        </w:rPr>
        <w:t xml:space="preserve">For example, gNB may configure appropriate TA margin </w:t>
      </w:r>
      <w:r w:rsidRPr="005C2139">
        <w:rPr>
          <w:b w:val="0"/>
          <w:sz w:val="22"/>
          <w:lang w:val="en-US"/>
        </w:rPr>
        <w:t xml:space="preserve">in the pre-defined </w:t>
      </w:r>
      <w:r w:rsidR="00C45805">
        <w:rPr>
          <w:b w:val="0"/>
          <w:sz w:val="22"/>
          <w:lang w:val="en-US"/>
        </w:rPr>
        <w:t xml:space="preserve">TA margin </w:t>
      </w:r>
      <w:r w:rsidRPr="005C2139">
        <w:rPr>
          <w:b w:val="0"/>
          <w:sz w:val="22"/>
          <w:lang w:val="en-US"/>
        </w:rPr>
        <w:t>set</w:t>
      </w:r>
      <w:r w:rsidR="00C45805">
        <w:rPr>
          <w:b w:val="0"/>
          <w:sz w:val="22"/>
          <w:lang w:val="en-US"/>
        </w:rPr>
        <w:t>.</w:t>
      </w:r>
      <w:r w:rsidRPr="005C2139">
        <w:rPr>
          <w:b w:val="0"/>
          <w:sz w:val="22"/>
          <w:lang w:val="en-US"/>
        </w:rPr>
        <w:t xml:space="preserve"> </w:t>
      </w:r>
      <w:r w:rsidR="00870A13">
        <w:rPr>
          <w:b w:val="0"/>
          <w:sz w:val="22"/>
          <w:lang w:val="en-US"/>
        </w:rPr>
        <w:t>Alternatively, the option 3 that TA margin is handled by gNB implementation is also fine.</w:t>
      </w:r>
    </w:p>
    <w:p w14:paraId="1EB6EC20" w14:textId="2808189D" w:rsidR="00B121CB" w:rsidRDefault="00B121CB" w:rsidP="00B121CB">
      <w:pPr>
        <w:pStyle w:val="LGTdoc1"/>
        <w:snapToGrid/>
        <w:spacing w:beforeLines="0" w:before="100" w:beforeAutospacing="1" w:line="360" w:lineRule="auto"/>
        <w:ind w:firstLine="330"/>
        <w:contextualSpacing/>
        <w:rPr>
          <w:sz w:val="22"/>
          <w:lang w:val="en-US"/>
        </w:rPr>
      </w:pPr>
    </w:p>
    <w:p w14:paraId="2BEA2118" w14:textId="49548CC5" w:rsidR="00B206B9" w:rsidRDefault="00B121CB" w:rsidP="00B121CB">
      <w:pPr>
        <w:pStyle w:val="LGTdoc1"/>
        <w:snapToGrid/>
        <w:spacing w:beforeLines="0" w:before="100" w:beforeAutospacing="1" w:line="360" w:lineRule="auto"/>
        <w:ind w:firstLine="330"/>
        <w:contextualSpacing/>
        <w:rPr>
          <w:sz w:val="22"/>
          <w:lang w:val="en-US"/>
        </w:rPr>
      </w:pPr>
      <w:r>
        <w:rPr>
          <w:sz w:val="22"/>
          <w:lang w:val="en-US"/>
        </w:rPr>
        <w:t xml:space="preserve">Proposal 2. </w:t>
      </w:r>
      <w:r w:rsidR="00C45805">
        <w:rPr>
          <w:sz w:val="22"/>
          <w:lang w:val="en-US"/>
        </w:rPr>
        <w:t>Support option 2 in the agreement in RAN1 #106-e regarding TA margin.</w:t>
      </w:r>
    </w:p>
    <w:p w14:paraId="5099D198" w14:textId="7FD38333" w:rsidR="00C45805" w:rsidRDefault="00C45805" w:rsidP="00CB7135">
      <w:pPr>
        <w:pStyle w:val="LGTdoc1"/>
        <w:numPr>
          <w:ilvl w:val="0"/>
          <w:numId w:val="11"/>
        </w:numPr>
        <w:snapToGrid/>
        <w:spacing w:beforeLines="0" w:before="100" w:beforeAutospacing="1" w:line="360" w:lineRule="auto"/>
        <w:contextualSpacing/>
        <w:rPr>
          <w:sz w:val="22"/>
          <w:lang w:val="en-US"/>
        </w:rPr>
      </w:pPr>
      <w:r w:rsidRPr="00C45805">
        <w:rPr>
          <w:sz w:val="22"/>
          <w:lang w:val="en-US"/>
        </w:rPr>
        <w:t>Option 2: TA margin can be considered, and it is explicitly indicated to the</w:t>
      </w:r>
      <w:r>
        <w:rPr>
          <w:sz w:val="22"/>
          <w:lang w:val="en-US"/>
        </w:rPr>
        <w:t xml:space="preserve"> UE</w:t>
      </w:r>
    </w:p>
    <w:p w14:paraId="294257F7" w14:textId="77777777" w:rsidR="000842CF" w:rsidRDefault="000842CF" w:rsidP="00F61E17">
      <w:pPr>
        <w:pStyle w:val="LGTdoc1"/>
        <w:snapToGrid/>
        <w:spacing w:beforeLines="0" w:before="100" w:beforeAutospacing="1" w:line="360" w:lineRule="auto"/>
        <w:ind w:firstLineChars="150" w:firstLine="330"/>
        <w:contextualSpacing/>
        <w:rPr>
          <w:b w:val="0"/>
          <w:sz w:val="22"/>
          <w:lang w:val="en-US"/>
        </w:rPr>
      </w:pPr>
    </w:p>
    <w:p w14:paraId="4A0AB40E" w14:textId="5A071840" w:rsidR="00B167B4" w:rsidRPr="00FF68F5" w:rsidRDefault="00B167B4" w:rsidP="00B167B4">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lastRenderedPageBreak/>
        <w:t>2.1.</w:t>
      </w:r>
      <w:r>
        <w:rPr>
          <w:rFonts w:ascii="Times New Roman" w:hAnsi="Times New Roman" w:cs="Times New Roman"/>
          <w:b/>
          <w:sz w:val="28"/>
        </w:rPr>
        <w:t>3</w:t>
      </w:r>
      <w:r w:rsidRPr="00FF68F5">
        <w:rPr>
          <w:rFonts w:ascii="Times New Roman" w:hAnsi="Times New Roman" w:cs="Times New Roman"/>
          <w:b/>
          <w:sz w:val="28"/>
        </w:rPr>
        <w:t>.</w:t>
      </w:r>
      <w:r>
        <w:rPr>
          <w:rFonts w:ascii="Times New Roman" w:hAnsi="Times New Roman" w:cs="Times New Roman"/>
          <w:b/>
          <w:sz w:val="28"/>
        </w:rPr>
        <w:t xml:space="preserve"> </w:t>
      </w:r>
      <w:r w:rsidRPr="00B167B4">
        <w:rPr>
          <w:rFonts w:ascii="Times New Roman" w:hAnsi="Times New Roman" w:cs="Times New Roman"/>
          <w:b/>
          <w:sz w:val="28"/>
        </w:rPr>
        <w:t>Regarding report</w:t>
      </w:r>
      <w:r w:rsidR="000B5592">
        <w:rPr>
          <w:rFonts w:ascii="Times New Roman" w:hAnsi="Times New Roman" w:cs="Times New Roman"/>
          <w:b/>
          <w:sz w:val="28"/>
        </w:rPr>
        <w:t xml:space="preserve"> of UE specific TA</w:t>
      </w:r>
      <w:r w:rsidR="00E669D3">
        <w:rPr>
          <w:rFonts w:ascii="Times New Roman" w:hAnsi="Times New Roman" w:cs="Times New Roman"/>
          <w:b/>
          <w:sz w:val="28"/>
        </w:rPr>
        <w:t xml:space="preserve"> in initial access procedure</w:t>
      </w:r>
    </w:p>
    <w:p w14:paraId="06415ADF" w14:textId="261BB289" w:rsidR="00BA486B" w:rsidRDefault="00E96B14" w:rsidP="005730E0">
      <w:pPr>
        <w:pStyle w:val="LGTdoc1"/>
        <w:spacing w:beforeAutospacing="1" w:line="360" w:lineRule="auto"/>
        <w:ind w:firstLineChars="150" w:firstLine="330"/>
        <w:contextualSpacing/>
        <w:rPr>
          <w:b w:val="0"/>
          <w:sz w:val="22"/>
          <w:lang w:val="en-US"/>
        </w:rPr>
      </w:pPr>
      <w:r>
        <w:rPr>
          <w:b w:val="0"/>
          <w:sz w:val="22"/>
          <w:lang w:val="en-US"/>
        </w:rPr>
        <w:t xml:space="preserve">When the UE estimates the </w:t>
      </w:r>
      <w:r w:rsidRPr="00994B4F">
        <w:rPr>
          <w:b w:val="0"/>
          <w:sz w:val="22"/>
          <w:lang w:val="en-US"/>
        </w:rPr>
        <w:t xml:space="preserve">TA </w:t>
      </w:r>
      <w:r w:rsidR="00C071B3">
        <w:rPr>
          <w:b w:val="0"/>
          <w:sz w:val="22"/>
          <w:lang w:val="en-US"/>
        </w:rPr>
        <w:t>by</w:t>
      </w:r>
      <w:r w:rsidRPr="00994B4F">
        <w:rPr>
          <w:b w:val="0"/>
          <w:sz w:val="22"/>
          <w:lang w:val="en-US"/>
        </w:rPr>
        <w:t xml:space="preserve"> autonomous manner,</w:t>
      </w:r>
      <w:r>
        <w:rPr>
          <w:b w:val="0"/>
          <w:sz w:val="22"/>
          <w:lang w:val="en-US"/>
        </w:rPr>
        <w:t xml:space="preserve"> gNB</w:t>
      </w:r>
      <w:r w:rsidRPr="00E96B14">
        <w:rPr>
          <w:b w:val="0"/>
          <w:sz w:val="22"/>
          <w:lang w:val="en-US"/>
        </w:rPr>
        <w:t xml:space="preserve"> does not know the TA value </w:t>
      </w:r>
      <w:r>
        <w:rPr>
          <w:b w:val="0"/>
          <w:sz w:val="22"/>
          <w:lang w:val="en-US"/>
        </w:rPr>
        <w:t xml:space="preserve">estimated </w:t>
      </w:r>
      <w:r w:rsidRPr="00E96B14">
        <w:rPr>
          <w:b w:val="0"/>
          <w:sz w:val="22"/>
          <w:lang w:val="en-US"/>
        </w:rPr>
        <w:t xml:space="preserve">by the </w:t>
      </w:r>
      <w:r>
        <w:rPr>
          <w:b w:val="0"/>
          <w:sz w:val="22"/>
          <w:lang w:val="en-US"/>
        </w:rPr>
        <w:t>UE</w:t>
      </w:r>
      <w:r w:rsidR="00302BA7">
        <w:rPr>
          <w:b w:val="0"/>
          <w:sz w:val="22"/>
          <w:lang w:val="en-US"/>
        </w:rPr>
        <w:t xml:space="preserve">. </w:t>
      </w:r>
      <w:r w:rsidR="00BA486B">
        <w:rPr>
          <w:b w:val="0"/>
          <w:sz w:val="22"/>
          <w:lang w:val="en-US"/>
        </w:rPr>
        <w:t xml:space="preserve">For example, if gNB does not know the UE specific TA, gNB </w:t>
      </w:r>
      <w:r w:rsidR="006A49A5">
        <w:rPr>
          <w:b w:val="0"/>
          <w:sz w:val="22"/>
          <w:lang w:val="en-US"/>
        </w:rPr>
        <w:t xml:space="preserve">may </w:t>
      </w:r>
      <w:r w:rsidR="00BA486B">
        <w:rPr>
          <w:b w:val="0"/>
          <w:sz w:val="22"/>
          <w:lang w:val="en-US"/>
        </w:rPr>
        <w:t xml:space="preserve">provide a maximum K-offset value that can be used for the transmission timing of Msg. 3 PUSCH, or for the transmission timing of ACK for Msg. 4 PDSCH. </w:t>
      </w:r>
      <w:r w:rsidR="00837039" w:rsidRPr="00837039">
        <w:rPr>
          <w:b w:val="0"/>
          <w:sz w:val="22"/>
          <w:lang w:val="en-US"/>
        </w:rPr>
        <w:t>Consequently</w:t>
      </w:r>
      <w:r w:rsidR="00BA486B">
        <w:rPr>
          <w:b w:val="0"/>
          <w:sz w:val="22"/>
          <w:lang w:val="en-US"/>
        </w:rPr>
        <w:t xml:space="preserve">, </w:t>
      </w:r>
      <w:r w:rsidR="00910847">
        <w:rPr>
          <w:b w:val="0"/>
          <w:sz w:val="22"/>
          <w:lang w:val="en-US"/>
        </w:rPr>
        <w:t>t</w:t>
      </w:r>
      <w:r w:rsidR="00910847" w:rsidRPr="00910847">
        <w:rPr>
          <w:b w:val="0"/>
          <w:sz w:val="22"/>
          <w:lang w:val="en-US"/>
        </w:rPr>
        <w:t xml:space="preserve">he maximum </w:t>
      </w:r>
      <w:r w:rsidR="00910847">
        <w:rPr>
          <w:b w:val="0"/>
          <w:sz w:val="22"/>
          <w:lang w:val="en-US"/>
        </w:rPr>
        <w:t>K</w:t>
      </w:r>
      <w:r w:rsidR="00910847" w:rsidRPr="00910847">
        <w:rPr>
          <w:b w:val="0"/>
          <w:sz w:val="22"/>
          <w:lang w:val="en-US"/>
        </w:rPr>
        <w:t xml:space="preserve">-offset value increases the time required for RACH </w:t>
      </w:r>
      <w:r w:rsidR="00910847">
        <w:rPr>
          <w:b w:val="0"/>
          <w:sz w:val="22"/>
          <w:lang w:val="en-US"/>
        </w:rPr>
        <w:t>procedure</w:t>
      </w:r>
      <w:r w:rsidR="00910847" w:rsidRPr="00910847">
        <w:rPr>
          <w:b w:val="0"/>
          <w:sz w:val="22"/>
          <w:lang w:val="en-US"/>
        </w:rPr>
        <w:t xml:space="preserve"> and the time required for the </w:t>
      </w:r>
      <w:r w:rsidR="00910847">
        <w:rPr>
          <w:b w:val="0"/>
          <w:sz w:val="22"/>
          <w:lang w:val="en-US"/>
        </w:rPr>
        <w:t xml:space="preserve">UE </w:t>
      </w:r>
      <w:r w:rsidR="00910847" w:rsidRPr="00910847">
        <w:rPr>
          <w:b w:val="0"/>
          <w:sz w:val="22"/>
          <w:lang w:val="en-US"/>
        </w:rPr>
        <w:t xml:space="preserve">to access the </w:t>
      </w:r>
      <w:r w:rsidR="00910847">
        <w:rPr>
          <w:b w:val="0"/>
          <w:sz w:val="22"/>
          <w:lang w:val="en-US"/>
        </w:rPr>
        <w:t xml:space="preserve">serving </w:t>
      </w:r>
      <w:r w:rsidR="00910847" w:rsidRPr="00910847">
        <w:rPr>
          <w:b w:val="0"/>
          <w:sz w:val="22"/>
          <w:lang w:val="en-US"/>
        </w:rPr>
        <w:t>cell.</w:t>
      </w:r>
    </w:p>
    <w:p w14:paraId="6730A70A" w14:textId="6B8F46E2" w:rsidR="003F7072" w:rsidRDefault="005730E0" w:rsidP="00D879DD">
      <w:pPr>
        <w:pStyle w:val="LGTdoc1"/>
        <w:spacing w:beforeAutospacing="1" w:line="360" w:lineRule="auto"/>
        <w:ind w:firstLineChars="150" w:firstLine="330"/>
        <w:contextualSpacing/>
        <w:rPr>
          <w:b w:val="0"/>
          <w:sz w:val="22"/>
          <w:lang w:val="en-US"/>
        </w:rPr>
      </w:pPr>
      <w:r>
        <w:rPr>
          <w:b w:val="0"/>
          <w:sz w:val="22"/>
          <w:lang w:val="en-US"/>
        </w:rPr>
        <w:t>Regarding this issue,</w:t>
      </w:r>
      <w:r w:rsidR="00910847">
        <w:rPr>
          <w:b w:val="0"/>
          <w:sz w:val="22"/>
          <w:lang w:val="en-US"/>
        </w:rPr>
        <w:t xml:space="preserve"> it was discussed that the UE specific TA can be reported to gNB via Msg. 3 PUSCH. If the Msg. 3 PUSCH is received at gNB</w:t>
      </w:r>
      <w:r w:rsidR="00803C1E" w:rsidRPr="00803C1E">
        <w:rPr>
          <w:b w:val="0"/>
          <w:sz w:val="22"/>
          <w:lang w:val="en-US"/>
        </w:rPr>
        <w:t xml:space="preserve"> </w:t>
      </w:r>
      <w:r w:rsidR="00803C1E">
        <w:rPr>
          <w:b w:val="0"/>
          <w:sz w:val="22"/>
          <w:lang w:val="en-US"/>
        </w:rPr>
        <w:t>properly</w:t>
      </w:r>
      <w:r w:rsidR="00910847">
        <w:rPr>
          <w:b w:val="0"/>
          <w:sz w:val="22"/>
          <w:lang w:val="en-US"/>
        </w:rPr>
        <w:t>, gNB can determine suitable K-offset value</w:t>
      </w:r>
      <w:r w:rsidR="00803C1E">
        <w:rPr>
          <w:b w:val="0"/>
          <w:sz w:val="22"/>
          <w:lang w:val="en-US"/>
        </w:rPr>
        <w:t>,</w:t>
      </w:r>
      <w:r w:rsidR="00910847">
        <w:rPr>
          <w:b w:val="0"/>
          <w:sz w:val="22"/>
          <w:lang w:val="en-US"/>
        </w:rPr>
        <w:t xml:space="preserve"> and</w:t>
      </w:r>
      <w:r w:rsidR="00785124">
        <w:rPr>
          <w:b w:val="0"/>
          <w:sz w:val="22"/>
          <w:lang w:val="en-US"/>
        </w:rPr>
        <w:t xml:space="preserve"> if</w:t>
      </w:r>
      <w:r w:rsidR="00910847">
        <w:rPr>
          <w:b w:val="0"/>
          <w:sz w:val="22"/>
          <w:lang w:val="en-US"/>
        </w:rPr>
        <w:t xml:space="preserve"> </w:t>
      </w:r>
      <w:r w:rsidR="00837039">
        <w:rPr>
          <w:rFonts w:hint="eastAsia"/>
          <w:b w:val="0"/>
          <w:bCs/>
          <w:sz w:val="22"/>
          <w:szCs w:val="22"/>
        </w:rPr>
        <w:t xml:space="preserve">this value </w:t>
      </w:r>
      <w:r w:rsidR="00837039">
        <w:rPr>
          <w:b w:val="0"/>
          <w:bCs/>
          <w:sz w:val="22"/>
          <w:szCs w:val="22"/>
        </w:rPr>
        <w:t>is</w:t>
      </w:r>
      <w:r w:rsidR="00837039">
        <w:rPr>
          <w:b w:val="0"/>
          <w:sz w:val="22"/>
          <w:lang w:val="en-US"/>
        </w:rPr>
        <w:t xml:space="preserve"> </w:t>
      </w:r>
      <w:r w:rsidR="00803C1E">
        <w:rPr>
          <w:b w:val="0"/>
          <w:sz w:val="22"/>
          <w:lang w:val="en-US"/>
        </w:rPr>
        <w:t>applicable</w:t>
      </w:r>
      <w:r w:rsidR="00910847">
        <w:rPr>
          <w:b w:val="0"/>
          <w:sz w:val="22"/>
          <w:lang w:val="en-US"/>
        </w:rPr>
        <w:t xml:space="preserve"> for </w:t>
      </w:r>
      <w:r w:rsidR="00CD4ECF">
        <w:rPr>
          <w:b w:val="0"/>
          <w:sz w:val="22"/>
          <w:lang w:val="en-US"/>
        </w:rPr>
        <w:t xml:space="preserve">indication of </w:t>
      </w:r>
      <w:r w:rsidR="00803C1E">
        <w:rPr>
          <w:b w:val="0"/>
          <w:sz w:val="22"/>
          <w:lang w:val="en-US"/>
        </w:rPr>
        <w:t>transmission timing of ACK for Msg. 4 PDSCH</w:t>
      </w:r>
      <w:r w:rsidR="00837039">
        <w:rPr>
          <w:b w:val="0"/>
          <w:sz w:val="22"/>
          <w:lang w:val="en-US"/>
        </w:rPr>
        <w:t xml:space="preserve">, </w:t>
      </w:r>
      <w:r w:rsidR="00837039">
        <w:rPr>
          <w:rFonts w:hint="eastAsia"/>
          <w:b w:val="0"/>
          <w:bCs/>
          <w:sz w:val="22"/>
          <w:szCs w:val="22"/>
        </w:rPr>
        <w:t>the time required for RACH procedure can be reduced</w:t>
      </w:r>
      <w:r w:rsidR="00803C1E">
        <w:rPr>
          <w:b w:val="0"/>
          <w:sz w:val="22"/>
          <w:lang w:val="en-US"/>
        </w:rPr>
        <w:t xml:space="preserve">. However, if the Msg. 3 PUSCH is not received at gNB properly, gNB can use maximum K-offset value for the re-transmission for Msg. 3 PUSCH. </w:t>
      </w:r>
      <w:r w:rsidR="00837039">
        <w:rPr>
          <w:b w:val="0"/>
          <w:sz w:val="22"/>
          <w:lang w:val="en-US"/>
        </w:rPr>
        <w:t xml:space="preserve">In addition, </w:t>
      </w:r>
      <w:r w:rsidR="003F7072">
        <w:rPr>
          <w:b w:val="0"/>
          <w:sz w:val="22"/>
          <w:lang w:val="en-US"/>
        </w:rPr>
        <w:t xml:space="preserve">this </w:t>
      </w:r>
      <w:r w:rsidR="00837039">
        <w:rPr>
          <w:b w:val="0"/>
          <w:sz w:val="22"/>
          <w:lang w:val="en-US"/>
        </w:rPr>
        <w:t xml:space="preserve">TA reporting </w:t>
      </w:r>
      <w:r>
        <w:rPr>
          <w:b w:val="0"/>
          <w:sz w:val="22"/>
          <w:lang w:val="en-US"/>
        </w:rPr>
        <w:t xml:space="preserve">approach can increase </w:t>
      </w:r>
      <w:r w:rsidR="003F7072">
        <w:rPr>
          <w:b w:val="0"/>
          <w:sz w:val="22"/>
          <w:lang w:val="en-US"/>
        </w:rPr>
        <w:t xml:space="preserve">the signaling overhead </w:t>
      </w:r>
      <w:r w:rsidR="000F46EB">
        <w:rPr>
          <w:b w:val="0"/>
          <w:sz w:val="22"/>
          <w:lang w:val="en-US"/>
        </w:rPr>
        <w:t xml:space="preserve">at </w:t>
      </w:r>
      <w:r w:rsidR="003F7072">
        <w:rPr>
          <w:b w:val="0"/>
          <w:sz w:val="22"/>
          <w:lang w:val="en-US"/>
        </w:rPr>
        <w:t>UE side.</w:t>
      </w:r>
    </w:p>
    <w:p w14:paraId="6DC327F8" w14:textId="57F7F347" w:rsidR="0073322F" w:rsidRDefault="00CD4ECF" w:rsidP="00D879DD">
      <w:pPr>
        <w:pStyle w:val="LGTdoc1"/>
        <w:spacing w:beforeAutospacing="1" w:line="360" w:lineRule="auto"/>
        <w:ind w:firstLineChars="150" w:firstLine="330"/>
        <w:contextualSpacing/>
        <w:rPr>
          <w:b w:val="0"/>
          <w:sz w:val="22"/>
          <w:lang w:val="en-US"/>
        </w:rPr>
      </w:pPr>
      <w:r>
        <w:rPr>
          <w:b w:val="0"/>
          <w:sz w:val="22"/>
          <w:lang w:val="en-US"/>
        </w:rPr>
        <w:t>On the other approach, i</w:t>
      </w:r>
      <w:r w:rsidR="00803C1E">
        <w:rPr>
          <w:rFonts w:hint="eastAsia"/>
          <w:b w:val="0"/>
          <w:sz w:val="22"/>
          <w:lang w:val="en-US"/>
        </w:rPr>
        <w:t xml:space="preserve">f </w:t>
      </w:r>
      <w:r w:rsidR="00803C1E">
        <w:rPr>
          <w:b w:val="0"/>
          <w:sz w:val="22"/>
          <w:lang w:val="en-US"/>
        </w:rPr>
        <w:t xml:space="preserve">the UE specific TA can be reported for gNB during </w:t>
      </w:r>
      <w:r>
        <w:rPr>
          <w:b w:val="0"/>
          <w:sz w:val="22"/>
          <w:lang w:val="en-US"/>
        </w:rPr>
        <w:t>transmission/</w:t>
      </w:r>
      <w:r w:rsidR="00803C1E">
        <w:rPr>
          <w:b w:val="0"/>
          <w:sz w:val="22"/>
          <w:lang w:val="en-US"/>
        </w:rPr>
        <w:t>reception of Msg. 1 preamble</w:t>
      </w:r>
      <w:r w:rsidR="00837039">
        <w:rPr>
          <w:b w:val="0"/>
          <w:sz w:val="22"/>
          <w:lang w:val="en-US"/>
        </w:rPr>
        <w:t xml:space="preserve"> and if</w:t>
      </w:r>
      <w:r w:rsidR="00803C1E">
        <w:rPr>
          <w:b w:val="0"/>
          <w:sz w:val="22"/>
          <w:lang w:val="en-US"/>
        </w:rPr>
        <w:t xml:space="preserve"> suitable K-offset value </w:t>
      </w:r>
      <w:r w:rsidR="00837039">
        <w:rPr>
          <w:rFonts w:hint="eastAsia"/>
          <w:b w:val="0"/>
          <w:bCs/>
          <w:sz w:val="22"/>
          <w:szCs w:val="22"/>
        </w:rPr>
        <w:t xml:space="preserve">determined based on TA report is </w:t>
      </w:r>
      <w:r>
        <w:rPr>
          <w:b w:val="0"/>
          <w:sz w:val="22"/>
          <w:lang w:val="en-US"/>
        </w:rPr>
        <w:t>applied</w:t>
      </w:r>
      <w:r w:rsidR="00803C1E">
        <w:rPr>
          <w:b w:val="0"/>
          <w:sz w:val="22"/>
          <w:lang w:val="en-US"/>
        </w:rPr>
        <w:t xml:space="preserve"> for transmission timing of Msg. 3 PUSCH</w:t>
      </w:r>
      <w:r w:rsidR="00837039">
        <w:rPr>
          <w:rFonts w:hint="eastAsia"/>
          <w:b w:val="0"/>
          <w:bCs/>
          <w:sz w:val="22"/>
          <w:szCs w:val="22"/>
        </w:rPr>
        <w:t>, and thus the time required for RACH procedure can be further reduced</w:t>
      </w:r>
      <w:r w:rsidR="00803C1E">
        <w:rPr>
          <w:b w:val="0"/>
          <w:sz w:val="22"/>
          <w:lang w:val="en-US"/>
        </w:rPr>
        <w:t>.</w:t>
      </w:r>
      <w:r>
        <w:rPr>
          <w:b w:val="0"/>
          <w:sz w:val="22"/>
          <w:lang w:val="en-US"/>
        </w:rPr>
        <w:t xml:space="preserve"> </w:t>
      </w:r>
      <w:r w:rsidR="00837039">
        <w:rPr>
          <w:b w:val="0"/>
          <w:sz w:val="22"/>
          <w:lang w:val="en-US"/>
        </w:rPr>
        <w:t>As o</w:t>
      </w:r>
      <w:r>
        <w:rPr>
          <w:b w:val="0"/>
          <w:sz w:val="22"/>
          <w:lang w:val="en-US"/>
        </w:rPr>
        <w:t>ne solution of this approach</w:t>
      </w:r>
      <w:r w:rsidR="00AA02A3">
        <w:rPr>
          <w:b w:val="0"/>
          <w:sz w:val="22"/>
          <w:lang w:val="en-US"/>
        </w:rPr>
        <w:t xml:space="preserve">, </w:t>
      </w:r>
      <w:r w:rsidR="00AA02A3">
        <w:rPr>
          <w:rFonts w:hint="eastAsia"/>
          <w:b w:val="0"/>
          <w:sz w:val="22"/>
          <w:lang w:val="en-US"/>
        </w:rPr>
        <w:t xml:space="preserve">it can be </w:t>
      </w:r>
      <w:r w:rsidR="00AA02A3">
        <w:rPr>
          <w:b w:val="0"/>
          <w:sz w:val="22"/>
          <w:lang w:val="en-US"/>
        </w:rPr>
        <w:t>considered</w:t>
      </w:r>
      <w:r w:rsidR="00AA02A3">
        <w:rPr>
          <w:rFonts w:hint="eastAsia"/>
          <w:b w:val="0"/>
          <w:sz w:val="22"/>
          <w:lang w:val="en-US"/>
        </w:rPr>
        <w:t xml:space="preserve"> that</w:t>
      </w:r>
      <w:r w:rsidR="00AA02A3">
        <w:rPr>
          <w:b w:val="0"/>
          <w:sz w:val="22"/>
          <w:lang w:val="en-US"/>
        </w:rPr>
        <w:t xml:space="preserve"> the different </w:t>
      </w:r>
      <w:r w:rsidR="00B355E0">
        <w:rPr>
          <w:b w:val="0"/>
          <w:sz w:val="22"/>
          <w:lang w:val="en-US"/>
        </w:rPr>
        <w:t xml:space="preserve">UE specific </w:t>
      </w:r>
      <w:r w:rsidR="00AA02A3">
        <w:rPr>
          <w:b w:val="0"/>
          <w:sz w:val="22"/>
          <w:lang w:val="en-US"/>
        </w:rPr>
        <w:t xml:space="preserve">TA (or </w:t>
      </w:r>
      <w:r w:rsidR="005D2ECF">
        <w:rPr>
          <w:b w:val="0"/>
          <w:sz w:val="22"/>
          <w:lang w:val="en-US"/>
        </w:rPr>
        <w:t xml:space="preserve">the range of </w:t>
      </w:r>
      <w:r w:rsidR="00B355E0">
        <w:rPr>
          <w:b w:val="0"/>
          <w:sz w:val="22"/>
          <w:lang w:val="en-US"/>
        </w:rPr>
        <w:t xml:space="preserve">UE specific </w:t>
      </w:r>
      <w:r w:rsidR="00AA02A3">
        <w:rPr>
          <w:b w:val="0"/>
          <w:sz w:val="22"/>
          <w:lang w:val="en-US"/>
        </w:rPr>
        <w:t xml:space="preserve">TA) can be mapped </w:t>
      </w:r>
      <w:r w:rsidR="000C79DF">
        <w:rPr>
          <w:b w:val="0"/>
          <w:sz w:val="22"/>
          <w:lang w:val="en-US"/>
        </w:rPr>
        <w:t xml:space="preserve">to </w:t>
      </w:r>
      <w:r w:rsidR="00AA02A3">
        <w:rPr>
          <w:b w:val="0"/>
          <w:sz w:val="22"/>
          <w:lang w:val="en-US"/>
        </w:rPr>
        <w:t xml:space="preserve">different ROs (or RO groups). </w:t>
      </w:r>
      <w:r w:rsidR="00AA02A3" w:rsidRPr="00AA02A3">
        <w:rPr>
          <w:b w:val="0"/>
          <w:sz w:val="22"/>
          <w:lang w:val="en-US"/>
        </w:rPr>
        <w:t>Subsequently,</w:t>
      </w:r>
      <w:r w:rsidR="00AA02A3">
        <w:rPr>
          <w:b w:val="0"/>
          <w:sz w:val="22"/>
          <w:lang w:val="en-US"/>
        </w:rPr>
        <w:t xml:space="preserve"> </w:t>
      </w:r>
      <w:r w:rsidR="004C23BC">
        <w:rPr>
          <w:b w:val="0"/>
          <w:sz w:val="22"/>
          <w:lang w:val="en-US"/>
        </w:rPr>
        <w:t>the UE can select the RO if the TA (or the range of TA) mapped to the RO includ</w:t>
      </w:r>
      <w:r w:rsidR="000C79DF">
        <w:rPr>
          <w:b w:val="0"/>
          <w:sz w:val="22"/>
          <w:lang w:val="en-US"/>
        </w:rPr>
        <w:t>ing</w:t>
      </w:r>
      <w:r w:rsidR="004C23BC">
        <w:rPr>
          <w:b w:val="0"/>
          <w:sz w:val="22"/>
          <w:lang w:val="en-US"/>
        </w:rPr>
        <w:t xml:space="preserve"> the TA estimated by the UE. Then, the UE can </w:t>
      </w:r>
      <w:r w:rsidR="00AA02A3">
        <w:rPr>
          <w:b w:val="0"/>
          <w:sz w:val="22"/>
          <w:lang w:val="en-US"/>
        </w:rPr>
        <w:t>transmit</w:t>
      </w:r>
      <w:r w:rsidR="00AA02A3" w:rsidRPr="00AA02A3">
        <w:rPr>
          <w:b w:val="0"/>
          <w:sz w:val="22"/>
          <w:lang w:val="en-US"/>
        </w:rPr>
        <w:t xml:space="preserve"> a PRACH preamble </w:t>
      </w:r>
      <w:r w:rsidR="00AA02A3">
        <w:rPr>
          <w:b w:val="0"/>
          <w:sz w:val="22"/>
          <w:lang w:val="en-US"/>
        </w:rPr>
        <w:t xml:space="preserve">in the </w:t>
      </w:r>
      <w:r w:rsidR="00AA02A3" w:rsidRPr="00AA02A3">
        <w:rPr>
          <w:b w:val="0"/>
          <w:sz w:val="22"/>
          <w:lang w:val="en-US"/>
        </w:rPr>
        <w:t>select</w:t>
      </w:r>
      <w:r w:rsidR="00AA02A3">
        <w:rPr>
          <w:b w:val="0"/>
          <w:sz w:val="22"/>
          <w:lang w:val="en-US"/>
        </w:rPr>
        <w:t>ed RO</w:t>
      </w:r>
      <w:r w:rsidR="004C23BC">
        <w:rPr>
          <w:b w:val="0"/>
          <w:sz w:val="22"/>
          <w:lang w:val="en-US"/>
        </w:rPr>
        <w:t>. After that, gNB can identify the TA estimated by UE based on the TA (or the range of TA) of the RO where the PRACH preamble was transmitted.</w:t>
      </w:r>
    </w:p>
    <w:p w14:paraId="15472671" w14:textId="77777777" w:rsidR="00E96B14" w:rsidRPr="00BD4489" w:rsidRDefault="00E96B14" w:rsidP="000842CF">
      <w:pPr>
        <w:pStyle w:val="LGTdoc1"/>
        <w:snapToGrid/>
        <w:spacing w:beforeLines="0" w:before="100" w:beforeAutospacing="1" w:line="360" w:lineRule="auto"/>
        <w:ind w:firstLineChars="150" w:firstLine="330"/>
        <w:contextualSpacing/>
        <w:rPr>
          <w:b w:val="0"/>
          <w:sz w:val="22"/>
          <w:lang w:val="en-US"/>
        </w:rPr>
      </w:pPr>
    </w:p>
    <w:p w14:paraId="273F235C" w14:textId="5094F222" w:rsidR="00880139" w:rsidRDefault="00737144" w:rsidP="0073714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B167B4">
        <w:rPr>
          <w:sz w:val="22"/>
          <w:lang w:val="en-US"/>
        </w:rPr>
        <w:t>3</w:t>
      </w:r>
      <w:r>
        <w:rPr>
          <w:rFonts w:hint="eastAsia"/>
          <w:sz w:val="22"/>
          <w:lang w:val="en-US"/>
        </w:rPr>
        <w:t xml:space="preserve">. </w:t>
      </w:r>
      <w:r w:rsidR="00880139">
        <w:rPr>
          <w:sz w:val="22"/>
          <w:lang w:val="en-US"/>
        </w:rPr>
        <w:t xml:space="preserve">Support implicit reporting of </w:t>
      </w:r>
      <w:r w:rsidR="000B5592">
        <w:rPr>
          <w:sz w:val="22"/>
          <w:lang w:val="en-US"/>
        </w:rPr>
        <w:t xml:space="preserve">UE specific </w:t>
      </w:r>
      <w:r w:rsidR="00880139">
        <w:rPr>
          <w:sz w:val="22"/>
          <w:lang w:val="en-US"/>
        </w:rPr>
        <w:t>TA estimated by the UE.</w:t>
      </w:r>
    </w:p>
    <w:p w14:paraId="0ED3CBF0" w14:textId="4747A103" w:rsidR="00880139" w:rsidRDefault="00880139" w:rsidP="00880139">
      <w:pPr>
        <w:pStyle w:val="LGTdoc1"/>
        <w:numPr>
          <w:ilvl w:val="0"/>
          <w:numId w:val="11"/>
        </w:numPr>
        <w:snapToGrid/>
        <w:spacing w:beforeLines="0" w:before="100" w:beforeAutospacing="1" w:line="360" w:lineRule="auto"/>
        <w:contextualSpacing/>
        <w:rPr>
          <w:sz w:val="22"/>
          <w:lang w:val="en-US"/>
        </w:rPr>
      </w:pPr>
      <w:r>
        <w:rPr>
          <w:sz w:val="22"/>
          <w:lang w:val="en-US"/>
        </w:rPr>
        <w:t xml:space="preserve">The different TA (or the range of TA) can be mapped </w:t>
      </w:r>
      <w:r w:rsidR="000C79DF">
        <w:rPr>
          <w:sz w:val="22"/>
          <w:lang w:val="en-US"/>
        </w:rPr>
        <w:t>to</w:t>
      </w:r>
      <w:r>
        <w:rPr>
          <w:sz w:val="22"/>
          <w:lang w:val="en-US"/>
        </w:rPr>
        <w:t xml:space="preserve"> different ROs (or RO groups)</w:t>
      </w:r>
      <w:r w:rsidR="00A10E3B">
        <w:rPr>
          <w:sz w:val="22"/>
          <w:lang w:val="en-US"/>
        </w:rPr>
        <w:t>.</w:t>
      </w:r>
    </w:p>
    <w:p w14:paraId="495CC0B6" w14:textId="77777777" w:rsidR="00FA3537" w:rsidRPr="00D53103" w:rsidRDefault="00FA3537" w:rsidP="00F61E17">
      <w:pPr>
        <w:pStyle w:val="LGTdoc1"/>
        <w:snapToGrid/>
        <w:spacing w:beforeLines="0" w:before="100" w:beforeAutospacing="1" w:line="360" w:lineRule="auto"/>
        <w:ind w:firstLineChars="150" w:firstLine="330"/>
        <w:contextualSpacing/>
        <w:rPr>
          <w:b w:val="0"/>
          <w:sz w:val="22"/>
          <w:lang w:val="en-US"/>
        </w:rPr>
      </w:pPr>
    </w:p>
    <w:p w14:paraId="691F71D6" w14:textId="29E3E726" w:rsidR="00BA49B1" w:rsidRDefault="00BA49B1" w:rsidP="00A77819">
      <w:pPr>
        <w:pStyle w:val="2"/>
        <w:ind w:left="620" w:right="220"/>
        <w:rPr>
          <w:rFonts w:eastAsiaTheme="minorEastAsia"/>
        </w:rPr>
      </w:pPr>
      <w:r w:rsidRPr="00A77819">
        <w:rPr>
          <w:rFonts w:eastAsiaTheme="minorEastAsia"/>
        </w:rPr>
        <w:t xml:space="preserve">Details on </w:t>
      </w:r>
      <w:r w:rsidR="003E2F3C" w:rsidRPr="00A77819">
        <w:rPr>
          <w:rFonts w:eastAsiaTheme="minorEastAsia"/>
        </w:rPr>
        <w:t>signaling</w:t>
      </w:r>
      <w:r w:rsidR="00A856FB">
        <w:rPr>
          <w:rFonts w:eastAsiaTheme="minorEastAsia"/>
        </w:rPr>
        <w:t>,</w:t>
      </w:r>
      <w:r w:rsidR="003E2F3C" w:rsidRPr="00A77819">
        <w:rPr>
          <w:rFonts w:eastAsiaTheme="minorEastAsia"/>
        </w:rPr>
        <w:t xml:space="preserve"> reporting</w:t>
      </w:r>
      <w:r w:rsidR="00A856FB">
        <w:rPr>
          <w:rFonts w:eastAsiaTheme="minorEastAsia"/>
        </w:rPr>
        <w:t xml:space="preserve"> and validity duration</w:t>
      </w:r>
    </w:p>
    <w:p w14:paraId="052EEF40" w14:textId="5FB2A12D" w:rsidR="00A856FB" w:rsidRPr="00FF68F5" w:rsidRDefault="00A856FB" w:rsidP="00A856FB">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w:t>
      </w:r>
      <w:r>
        <w:rPr>
          <w:rFonts w:ascii="Times New Roman" w:hAnsi="Times New Roman" w:cs="Times New Roman"/>
          <w:b/>
          <w:sz w:val="28"/>
        </w:rPr>
        <w:t>2</w:t>
      </w:r>
      <w:r w:rsidRPr="00FF68F5">
        <w:rPr>
          <w:rFonts w:ascii="Times New Roman" w:hAnsi="Times New Roman" w:cs="Times New Roman"/>
          <w:b/>
          <w:sz w:val="28"/>
        </w:rPr>
        <w:t>.1.</w:t>
      </w:r>
      <w:r>
        <w:rPr>
          <w:rFonts w:ascii="Times New Roman" w:hAnsi="Times New Roman" w:cs="Times New Roman"/>
          <w:b/>
          <w:sz w:val="28"/>
        </w:rPr>
        <w:t xml:space="preserve"> </w:t>
      </w:r>
      <w:r w:rsidRPr="00B167B4">
        <w:rPr>
          <w:rFonts w:ascii="Times New Roman" w:hAnsi="Times New Roman" w:cs="Times New Roman"/>
          <w:b/>
          <w:sz w:val="28"/>
        </w:rPr>
        <w:t>Regardin</w:t>
      </w:r>
      <w:r>
        <w:rPr>
          <w:rFonts w:ascii="Times New Roman" w:hAnsi="Times New Roman" w:cs="Times New Roman"/>
          <w:b/>
          <w:sz w:val="28"/>
        </w:rPr>
        <w:t>g signaling and reporting</w:t>
      </w:r>
    </w:p>
    <w:p w14:paraId="7918FC51" w14:textId="0C4B4497" w:rsidR="003C1F32" w:rsidRDefault="006E01C7"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case</w:t>
      </w:r>
      <w:r>
        <w:rPr>
          <w:b w:val="0"/>
          <w:sz w:val="22"/>
          <w:lang w:val="en-US"/>
        </w:rPr>
        <w:t>s</w:t>
      </w:r>
      <w:r>
        <w:rPr>
          <w:rFonts w:hint="eastAsia"/>
          <w:b w:val="0"/>
          <w:sz w:val="22"/>
          <w:lang w:val="en-US"/>
        </w:rPr>
        <w:t xml:space="preserve"> when the </w:t>
      </w:r>
      <w:r w:rsidR="003C1F32">
        <w:rPr>
          <w:b w:val="0"/>
          <w:sz w:val="22"/>
          <w:lang w:val="en-US"/>
        </w:rPr>
        <w:t xml:space="preserve">additional information (e.g., </w:t>
      </w:r>
      <w:r w:rsidR="000B5592">
        <w:rPr>
          <w:rFonts w:hint="eastAsia"/>
          <w:b w:val="0"/>
          <w:sz w:val="22"/>
          <w:lang w:val="en-US"/>
        </w:rPr>
        <w:t>common TA</w:t>
      </w:r>
      <w:r w:rsidR="000B5592">
        <w:rPr>
          <w:b w:val="0"/>
          <w:sz w:val="22"/>
          <w:lang w:val="en-US"/>
        </w:rPr>
        <w:t>, satellite ephemeris</w:t>
      </w:r>
      <w:r w:rsidR="003C1F32">
        <w:rPr>
          <w:b w:val="0"/>
          <w:sz w:val="22"/>
          <w:lang w:val="en-US"/>
        </w:rPr>
        <w:t>, etc.)</w:t>
      </w:r>
      <w:r>
        <w:rPr>
          <w:rFonts w:hint="eastAsia"/>
          <w:b w:val="0"/>
          <w:sz w:val="22"/>
          <w:lang w:val="en-US"/>
        </w:rPr>
        <w:t xml:space="preserve"> is provided by gNB, </w:t>
      </w:r>
      <w:r>
        <w:rPr>
          <w:b w:val="0"/>
          <w:sz w:val="22"/>
          <w:lang w:val="en-US"/>
        </w:rPr>
        <w:t>i</w:t>
      </w:r>
      <w:r w:rsidRPr="006E01C7">
        <w:rPr>
          <w:b w:val="0"/>
          <w:sz w:val="22"/>
          <w:lang w:val="en-US"/>
        </w:rPr>
        <w:t>t is necessary to</w:t>
      </w:r>
      <w:r w:rsidR="00876D65">
        <w:rPr>
          <w:b w:val="0"/>
          <w:sz w:val="22"/>
          <w:lang w:val="en-US"/>
        </w:rPr>
        <w:t xml:space="preserve"> be</w:t>
      </w:r>
      <w:r w:rsidRPr="006E01C7">
        <w:rPr>
          <w:b w:val="0"/>
          <w:sz w:val="22"/>
          <w:lang w:val="en-US"/>
        </w:rPr>
        <w:t xml:space="preserve"> discuss</w:t>
      </w:r>
      <w:r w:rsidR="00876D65">
        <w:rPr>
          <w:b w:val="0"/>
          <w:sz w:val="22"/>
          <w:lang w:val="en-US"/>
        </w:rPr>
        <w:t>ed</w:t>
      </w:r>
      <w:r w:rsidRPr="006E01C7">
        <w:rPr>
          <w:b w:val="0"/>
          <w:sz w:val="22"/>
          <w:lang w:val="en-US"/>
        </w:rPr>
        <w:t xml:space="preserve"> </w:t>
      </w:r>
      <w:r w:rsidR="00876D65" w:rsidRPr="006E01C7">
        <w:rPr>
          <w:b w:val="0"/>
          <w:sz w:val="22"/>
          <w:lang w:val="en-US"/>
        </w:rPr>
        <w:t xml:space="preserve">which DL signals and/or channels </w:t>
      </w:r>
      <w:r w:rsidR="00876D65">
        <w:rPr>
          <w:b w:val="0"/>
          <w:sz w:val="22"/>
          <w:lang w:val="en-US"/>
        </w:rPr>
        <w:t xml:space="preserve">will provide </w:t>
      </w:r>
      <w:r w:rsidRPr="006E01C7">
        <w:rPr>
          <w:b w:val="0"/>
          <w:sz w:val="22"/>
          <w:lang w:val="en-US"/>
        </w:rPr>
        <w:t>the</w:t>
      </w:r>
      <w:r w:rsidR="00E669D3">
        <w:rPr>
          <w:b w:val="0"/>
          <w:sz w:val="22"/>
          <w:lang w:val="en-US"/>
        </w:rPr>
        <w:t>m</w:t>
      </w:r>
      <w:r w:rsidRPr="006E01C7">
        <w:rPr>
          <w:b w:val="0"/>
          <w:sz w:val="22"/>
          <w:lang w:val="en-US"/>
        </w:rPr>
        <w:t>.</w:t>
      </w:r>
      <w:r w:rsidR="003C1F32">
        <w:rPr>
          <w:b w:val="0"/>
          <w:sz w:val="22"/>
          <w:lang w:val="en-US"/>
        </w:rPr>
        <w:t xml:space="preserve"> First of all, in case when the UE is in </w:t>
      </w:r>
      <w:r w:rsidR="000A65F7" w:rsidRPr="009E7802">
        <w:rPr>
          <w:b w:val="0"/>
          <w:sz w:val="22"/>
          <w:lang w:val="en-US"/>
        </w:rPr>
        <w:t>RRC_IDLE and</w:t>
      </w:r>
      <w:r w:rsidR="000A65F7">
        <w:rPr>
          <w:b w:val="0"/>
          <w:sz w:val="22"/>
          <w:lang w:val="en-US"/>
        </w:rPr>
        <w:t>/or</w:t>
      </w:r>
      <w:r w:rsidR="000A65F7" w:rsidRPr="009E7802">
        <w:rPr>
          <w:b w:val="0"/>
          <w:sz w:val="22"/>
          <w:lang w:val="en-US"/>
        </w:rPr>
        <w:t xml:space="preserve"> RRC_INACTIVE states</w:t>
      </w:r>
      <w:r w:rsidR="003C1F32">
        <w:rPr>
          <w:b w:val="0"/>
          <w:sz w:val="22"/>
          <w:lang w:val="en-US"/>
        </w:rPr>
        <w:t xml:space="preserve">, it is </w:t>
      </w:r>
      <w:r w:rsidR="0012398E">
        <w:rPr>
          <w:b w:val="0"/>
          <w:sz w:val="22"/>
          <w:lang w:val="en-US"/>
        </w:rPr>
        <w:t>reasonable</w:t>
      </w:r>
      <w:r w:rsidR="003C1F32">
        <w:rPr>
          <w:b w:val="0"/>
          <w:sz w:val="22"/>
          <w:lang w:val="en-US"/>
        </w:rPr>
        <w:t xml:space="preserve"> to provide the information via semi-static signaling (e.g., SIB). </w:t>
      </w:r>
    </w:p>
    <w:p w14:paraId="5178B680" w14:textId="720E5AED" w:rsidR="006E01C7" w:rsidRDefault="003C1F32"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However, in case when the UE is in </w:t>
      </w:r>
      <w:r w:rsidR="0054584F" w:rsidRPr="0054584F">
        <w:rPr>
          <w:b w:val="0"/>
          <w:sz w:val="22"/>
          <w:lang w:val="en-US"/>
        </w:rPr>
        <w:t>RRC_CONNECTED states</w:t>
      </w:r>
      <w:r>
        <w:rPr>
          <w:b w:val="0"/>
          <w:sz w:val="22"/>
          <w:lang w:val="en-US"/>
        </w:rPr>
        <w:t xml:space="preserve">, it can be considered that the information is provided by dynamic signaling (e.g., GC PDCCH). </w:t>
      </w:r>
      <w:r w:rsidR="00DD5CCD" w:rsidRPr="00D92489">
        <w:rPr>
          <w:b w:val="0"/>
          <w:sz w:val="22"/>
          <w:lang w:val="en-US"/>
        </w:rPr>
        <w:t>Alternat</w:t>
      </w:r>
      <w:r w:rsidR="003F5D41" w:rsidRPr="00D92489">
        <w:rPr>
          <w:b w:val="0"/>
          <w:sz w:val="22"/>
          <w:lang w:val="en-US"/>
        </w:rPr>
        <w:t>iv</w:t>
      </w:r>
      <w:r w:rsidR="00DD5CCD" w:rsidRPr="00D92489">
        <w:rPr>
          <w:b w:val="0"/>
          <w:sz w:val="22"/>
          <w:lang w:val="en-US"/>
        </w:rPr>
        <w:t xml:space="preserve">ely, </w:t>
      </w:r>
      <w:r w:rsidR="0012398E">
        <w:rPr>
          <w:b w:val="0"/>
          <w:sz w:val="22"/>
          <w:lang w:val="en-US"/>
        </w:rPr>
        <w:t xml:space="preserve">it can </w:t>
      </w:r>
      <w:r w:rsidR="00876D65">
        <w:rPr>
          <w:b w:val="0"/>
          <w:sz w:val="22"/>
          <w:lang w:val="en-US"/>
        </w:rPr>
        <w:t xml:space="preserve">also </w:t>
      </w:r>
      <w:r w:rsidR="0012398E">
        <w:rPr>
          <w:b w:val="0"/>
          <w:sz w:val="22"/>
          <w:lang w:val="en-US"/>
        </w:rPr>
        <w:t xml:space="preserve">be </w:t>
      </w:r>
      <w:r w:rsidR="0012398E">
        <w:rPr>
          <w:b w:val="0"/>
          <w:sz w:val="22"/>
          <w:lang w:val="en-US"/>
        </w:rPr>
        <w:lastRenderedPageBreak/>
        <w:t xml:space="preserve">considered that the </w:t>
      </w:r>
      <w:r w:rsidR="00DD5CCD" w:rsidRPr="00D92489">
        <w:rPr>
          <w:b w:val="0"/>
          <w:sz w:val="22"/>
          <w:lang w:val="en-US"/>
        </w:rPr>
        <w:t xml:space="preserve">initial </w:t>
      </w:r>
      <w:r>
        <w:rPr>
          <w:b w:val="0"/>
          <w:sz w:val="22"/>
          <w:lang w:val="en-US"/>
        </w:rPr>
        <w:t>information</w:t>
      </w:r>
      <w:r w:rsidR="00DD5CCD" w:rsidRPr="00D92489">
        <w:rPr>
          <w:b w:val="0"/>
          <w:sz w:val="22"/>
          <w:lang w:val="en-US"/>
        </w:rPr>
        <w:t xml:space="preserve"> </w:t>
      </w:r>
      <w:r w:rsidR="0012398E">
        <w:rPr>
          <w:b w:val="0"/>
          <w:sz w:val="22"/>
          <w:lang w:val="en-US"/>
        </w:rPr>
        <w:t>is</w:t>
      </w:r>
      <w:r w:rsidR="00DD5CCD" w:rsidRPr="00D92489">
        <w:rPr>
          <w:b w:val="0"/>
          <w:sz w:val="22"/>
          <w:lang w:val="en-US"/>
        </w:rPr>
        <w:t xml:space="preserve"> provided by semi-static signaling (e.g., SIB</w:t>
      </w:r>
      <w:r w:rsidR="00E669D3">
        <w:rPr>
          <w:b w:val="0"/>
          <w:sz w:val="22"/>
          <w:lang w:val="en-US"/>
        </w:rPr>
        <w:t xml:space="preserve"> or RRC signaling</w:t>
      </w:r>
      <w:r w:rsidR="00DD5CCD" w:rsidRPr="00D92489">
        <w:rPr>
          <w:b w:val="0"/>
          <w:sz w:val="22"/>
          <w:lang w:val="en-US"/>
        </w:rPr>
        <w:t xml:space="preserve">) and after that, the </w:t>
      </w:r>
      <w:r w:rsidR="005C6E21" w:rsidRPr="00D92489">
        <w:rPr>
          <w:b w:val="0"/>
          <w:sz w:val="22"/>
          <w:lang w:val="en-US"/>
        </w:rPr>
        <w:t xml:space="preserve">updated </w:t>
      </w:r>
      <w:r>
        <w:rPr>
          <w:b w:val="0"/>
          <w:sz w:val="22"/>
          <w:lang w:val="en-US"/>
        </w:rPr>
        <w:t xml:space="preserve">information </w:t>
      </w:r>
      <w:r w:rsidR="0012398E">
        <w:rPr>
          <w:b w:val="0"/>
          <w:sz w:val="22"/>
          <w:lang w:val="en-US"/>
        </w:rPr>
        <w:t xml:space="preserve">is </w:t>
      </w:r>
      <w:r w:rsidR="005C6E21" w:rsidRPr="00D92489">
        <w:rPr>
          <w:b w:val="0"/>
          <w:sz w:val="22"/>
          <w:lang w:val="en-US"/>
        </w:rPr>
        <w:t xml:space="preserve">provided </w:t>
      </w:r>
      <w:r w:rsidR="00DD5CCD" w:rsidRPr="00D92489">
        <w:rPr>
          <w:b w:val="0"/>
          <w:sz w:val="22"/>
          <w:lang w:val="en-US"/>
        </w:rPr>
        <w:t>by dynamic signaling (e.g., GC PDCCH).</w:t>
      </w:r>
    </w:p>
    <w:p w14:paraId="6E766E54" w14:textId="77777777" w:rsidR="00106F7F" w:rsidRDefault="00106F7F" w:rsidP="00F61E17">
      <w:pPr>
        <w:pStyle w:val="LGTdoc1"/>
        <w:snapToGrid/>
        <w:spacing w:beforeLines="0" w:before="100" w:beforeAutospacing="1" w:line="360" w:lineRule="auto"/>
        <w:ind w:firstLineChars="150" w:firstLine="330"/>
        <w:contextualSpacing/>
        <w:rPr>
          <w:b w:val="0"/>
          <w:sz w:val="22"/>
          <w:lang w:val="en-US"/>
        </w:rPr>
      </w:pPr>
    </w:p>
    <w:p w14:paraId="2AA79F9D" w14:textId="3E930988" w:rsidR="00740CD5" w:rsidRDefault="00106F7F" w:rsidP="00106F7F">
      <w:pPr>
        <w:pStyle w:val="LGTdoc1"/>
        <w:snapToGrid/>
        <w:spacing w:beforeLines="0" w:before="100" w:beforeAutospacing="1" w:line="360" w:lineRule="auto"/>
        <w:ind w:firstLine="330"/>
        <w:contextualSpacing/>
        <w:rPr>
          <w:sz w:val="22"/>
          <w:lang w:val="en-US"/>
        </w:rPr>
      </w:pPr>
      <w:r>
        <w:rPr>
          <w:sz w:val="22"/>
          <w:lang w:val="en-US"/>
        </w:rPr>
        <w:t xml:space="preserve">Proposal </w:t>
      </w:r>
      <w:r w:rsidR="008831EF">
        <w:rPr>
          <w:sz w:val="22"/>
          <w:lang w:val="en-US"/>
        </w:rPr>
        <w:t>4</w:t>
      </w:r>
      <w:r>
        <w:rPr>
          <w:sz w:val="22"/>
          <w:lang w:val="en-US"/>
        </w:rPr>
        <w:t xml:space="preserve">. </w:t>
      </w:r>
    </w:p>
    <w:p w14:paraId="797A71FF" w14:textId="1A81D483" w:rsidR="00740CD5" w:rsidRDefault="00740CD5" w:rsidP="00D54AA6">
      <w:pPr>
        <w:pStyle w:val="LGTdoc1"/>
        <w:numPr>
          <w:ilvl w:val="0"/>
          <w:numId w:val="11"/>
        </w:numPr>
        <w:snapToGrid/>
        <w:spacing w:beforeLines="0" w:before="100" w:beforeAutospacing="1" w:line="360" w:lineRule="auto"/>
        <w:contextualSpacing/>
        <w:rPr>
          <w:sz w:val="22"/>
          <w:lang w:val="en-US"/>
        </w:rPr>
      </w:pPr>
      <w:r>
        <w:rPr>
          <w:sz w:val="22"/>
          <w:lang w:val="en-US"/>
        </w:rPr>
        <w:t xml:space="preserve">At least </w:t>
      </w:r>
      <w:r w:rsidR="00876D65">
        <w:rPr>
          <w:sz w:val="22"/>
          <w:lang w:val="en-US"/>
        </w:rPr>
        <w:t>for the</w:t>
      </w:r>
      <w:r w:rsidR="00876D65" w:rsidRPr="00106F7F">
        <w:rPr>
          <w:sz w:val="22"/>
          <w:lang w:val="en-US"/>
        </w:rPr>
        <w:t xml:space="preserve"> </w:t>
      </w:r>
      <w:r w:rsidR="00106F7F" w:rsidRPr="00106F7F">
        <w:rPr>
          <w:sz w:val="22"/>
          <w:lang w:val="en-US"/>
        </w:rPr>
        <w:t xml:space="preserve">case when the UE is in </w:t>
      </w:r>
      <w:r w:rsidR="00D54AA6" w:rsidRPr="00D54AA6">
        <w:rPr>
          <w:sz w:val="22"/>
          <w:lang w:val="en-US"/>
        </w:rPr>
        <w:t>RRC_IDLE and</w:t>
      </w:r>
      <w:r w:rsidR="00D54AA6">
        <w:rPr>
          <w:sz w:val="22"/>
          <w:lang w:val="en-US"/>
        </w:rPr>
        <w:t>/or</w:t>
      </w:r>
      <w:r w:rsidR="00D54AA6" w:rsidRPr="00D54AA6">
        <w:rPr>
          <w:sz w:val="22"/>
          <w:lang w:val="en-US"/>
        </w:rPr>
        <w:t xml:space="preserve"> RRC_INACTIVE states</w:t>
      </w:r>
      <w:r w:rsidR="00106F7F" w:rsidRPr="00106F7F">
        <w:rPr>
          <w:sz w:val="22"/>
          <w:lang w:val="en-US"/>
        </w:rPr>
        <w:t xml:space="preserve">, it is </w:t>
      </w:r>
      <w:r w:rsidR="0077539A" w:rsidRPr="0077539A">
        <w:rPr>
          <w:sz w:val="22"/>
          <w:lang w:val="en-US"/>
        </w:rPr>
        <w:t xml:space="preserve">reasonable </w:t>
      </w:r>
      <w:r w:rsidR="00106F7F" w:rsidRPr="00106F7F">
        <w:rPr>
          <w:sz w:val="22"/>
          <w:lang w:val="en-US"/>
        </w:rPr>
        <w:t xml:space="preserve">to provide the </w:t>
      </w:r>
      <w:r>
        <w:rPr>
          <w:sz w:val="22"/>
          <w:lang w:val="en-US"/>
        </w:rPr>
        <w:t xml:space="preserve">additional </w:t>
      </w:r>
      <w:r w:rsidR="00106F7F" w:rsidRPr="00106F7F">
        <w:rPr>
          <w:sz w:val="22"/>
          <w:lang w:val="en-US"/>
        </w:rPr>
        <w:t>inform</w:t>
      </w:r>
      <w:r>
        <w:rPr>
          <w:sz w:val="22"/>
          <w:lang w:val="en-US"/>
        </w:rPr>
        <w:t>ation via semi-static signaling.</w:t>
      </w:r>
    </w:p>
    <w:p w14:paraId="4F32831B" w14:textId="0C389D92" w:rsidR="00106F7F" w:rsidRPr="00740CD5" w:rsidRDefault="00106F7F" w:rsidP="0054584F">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0054584F" w:rsidRPr="0054584F">
        <w:rPr>
          <w:sz w:val="22"/>
          <w:lang w:val="en-US"/>
        </w:rPr>
        <w:t>RRC_CONNECTED states</w:t>
      </w:r>
      <w:r w:rsidRPr="00740CD5">
        <w:rPr>
          <w:sz w:val="22"/>
          <w:lang w:val="en-US"/>
        </w:rPr>
        <w:t>, it can be considered that the information is provided by dynamic signaling.</w:t>
      </w:r>
    </w:p>
    <w:p w14:paraId="51246CAD" w14:textId="77777777" w:rsidR="00C21B27" w:rsidRPr="00881C46" w:rsidRDefault="00C21B27" w:rsidP="00881C46">
      <w:pPr>
        <w:pStyle w:val="LGTdoc1"/>
        <w:snapToGrid/>
        <w:spacing w:beforeLines="0" w:before="100" w:beforeAutospacing="1" w:line="360" w:lineRule="auto"/>
        <w:ind w:firstLineChars="150" w:firstLine="330"/>
        <w:contextualSpacing/>
        <w:rPr>
          <w:b w:val="0"/>
          <w:sz w:val="22"/>
          <w:lang w:val="en-US"/>
        </w:rPr>
      </w:pPr>
    </w:p>
    <w:p w14:paraId="5894397B" w14:textId="440286DF" w:rsidR="00E163AF" w:rsidRDefault="00E163AF" w:rsidP="00C21B2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Moreover, in </w:t>
      </w:r>
      <w:r>
        <w:rPr>
          <w:b w:val="0"/>
          <w:sz w:val="22"/>
          <w:lang w:val="en-US"/>
        </w:rPr>
        <w:t xml:space="preserve">case when the UE is in </w:t>
      </w:r>
      <w:r w:rsidR="0054584F" w:rsidRPr="0054584F">
        <w:rPr>
          <w:b w:val="0"/>
          <w:sz w:val="22"/>
          <w:lang w:val="en-US"/>
        </w:rPr>
        <w:t>RRC_CONNECTED states</w:t>
      </w:r>
      <w:r>
        <w:rPr>
          <w:b w:val="0"/>
          <w:sz w:val="22"/>
          <w:lang w:val="en-US"/>
        </w:rPr>
        <w:t xml:space="preserve">, the UE specific TA </w:t>
      </w:r>
      <w:r w:rsidR="00573204">
        <w:rPr>
          <w:b w:val="0"/>
          <w:sz w:val="22"/>
          <w:lang w:val="en-US"/>
        </w:rPr>
        <w:t xml:space="preserve">(or K-offset) </w:t>
      </w:r>
      <w:r>
        <w:rPr>
          <w:b w:val="0"/>
          <w:sz w:val="22"/>
          <w:lang w:val="en-US"/>
        </w:rPr>
        <w:t xml:space="preserve">is necessary to be updated since the </w:t>
      </w:r>
      <w:r w:rsidR="00192268">
        <w:rPr>
          <w:b w:val="0"/>
          <w:sz w:val="22"/>
          <w:lang w:val="en-US"/>
        </w:rPr>
        <w:t xml:space="preserve">UE </w:t>
      </w:r>
      <w:r>
        <w:rPr>
          <w:b w:val="0"/>
          <w:sz w:val="22"/>
          <w:lang w:val="en-US"/>
        </w:rPr>
        <w:t xml:space="preserve">position and/or </w:t>
      </w:r>
      <w:r w:rsidR="00192268">
        <w:rPr>
          <w:b w:val="0"/>
          <w:sz w:val="22"/>
          <w:lang w:val="en-US"/>
        </w:rPr>
        <w:t xml:space="preserve">satellite </w:t>
      </w:r>
      <w:r>
        <w:rPr>
          <w:b w:val="0"/>
          <w:sz w:val="22"/>
          <w:lang w:val="en-US"/>
        </w:rPr>
        <w:t>ephemeris can be changed. Generally,</w:t>
      </w:r>
      <w:r w:rsidR="00291FAB">
        <w:rPr>
          <w:b w:val="0"/>
          <w:sz w:val="22"/>
          <w:lang w:val="en-US"/>
        </w:rPr>
        <w:t xml:space="preserve"> </w:t>
      </w:r>
      <w:r w:rsidR="00BB749E">
        <w:rPr>
          <w:b w:val="0"/>
          <w:sz w:val="22"/>
          <w:lang w:val="en-US"/>
        </w:rPr>
        <w:t>both the</w:t>
      </w:r>
      <w:r w:rsidR="00291FAB">
        <w:rPr>
          <w:b w:val="0"/>
          <w:sz w:val="22"/>
          <w:lang w:val="en-US"/>
        </w:rPr>
        <w:t xml:space="preserve"> UE initiated update </w:t>
      </w:r>
      <w:r w:rsidR="00BB749E">
        <w:rPr>
          <w:b w:val="0"/>
          <w:sz w:val="22"/>
          <w:lang w:val="en-US"/>
        </w:rPr>
        <w:t xml:space="preserve">procedures </w:t>
      </w:r>
      <w:r w:rsidR="00291FAB">
        <w:rPr>
          <w:b w:val="0"/>
          <w:sz w:val="22"/>
          <w:lang w:val="en-US"/>
        </w:rPr>
        <w:t>and the network initiated update</w:t>
      </w:r>
      <w:r w:rsidR="00BB749E">
        <w:rPr>
          <w:b w:val="0"/>
          <w:sz w:val="22"/>
          <w:lang w:val="en-US"/>
        </w:rPr>
        <w:t xml:space="preserve"> procedures</w:t>
      </w:r>
      <w:r w:rsidR="00291FAB">
        <w:rPr>
          <w:b w:val="0"/>
          <w:sz w:val="22"/>
          <w:lang w:val="en-US"/>
        </w:rPr>
        <w:t xml:space="preserve"> </w:t>
      </w:r>
      <w:r w:rsidR="00BB749E">
        <w:rPr>
          <w:b w:val="0"/>
          <w:sz w:val="22"/>
          <w:lang w:val="en-US"/>
        </w:rPr>
        <w:t>could</w:t>
      </w:r>
      <w:r w:rsidR="00291FAB">
        <w:rPr>
          <w:b w:val="0"/>
          <w:sz w:val="22"/>
          <w:lang w:val="en-US"/>
        </w:rPr>
        <w:t xml:space="preserve"> be considered. F</w:t>
      </w:r>
      <w:r w:rsidRPr="00E163AF">
        <w:rPr>
          <w:b w:val="0"/>
          <w:sz w:val="22"/>
          <w:lang w:val="en-US"/>
        </w:rPr>
        <w:t>or</w:t>
      </w:r>
      <w:r w:rsidR="00291FAB">
        <w:rPr>
          <w:b w:val="0"/>
          <w:sz w:val="22"/>
          <w:lang w:val="en-US"/>
        </w:rPr>
        <w:t xml:space="preserve"> the first</w:t>
      </w:r>
      <w:r w:rsidRPr="00E163AF">
        <w:rPr>
          <w:b w:val="0"/>
          <w:sz w:val="22"/>
          <w:lang w:val="en-US"/>
        </w:rPr>
        <w:t xml:space="preserve"> example, </w:t>
      </w:r>
      <w:r w:rsidR="00291FAB">
        <w:rPr>
          <w:b w:val="0"/>
          <w:sz w:val="22"/>
          <w:lang w:val="en-US"/>
        </w:rPr>
        <w:t xml:space="preserve">the UE can trigger the update of UE specific TA when </w:t>
      </w:r>
      <w:r w:rsidRPr="00E163AF">
        <w:rPr>
          <w:b w:val="0"/>
          <w:sz w:val="22"/>
          <w:lang w:val="en-US"/>
        </w:rPr>
        <w:t>it deviates from a predefined metric</w:t>
      </w:r>
      <w:r w:rsidR="00291FAB">
        <w:rPr>
          <w:b w:val="0"/>
          <w:sz w:val="22"/>
          <w:lang w:val="en-US"/>
        </w:rPr>
        <w:t xml:space="preserve"> (</w:t>
      </w:r>
      <w:r w:rsidR="00DC2DC1">
        <w:rPr>
          <w:b w:val="0"/>
          <w:sz w:val="22"/>
          <w:lang w:val="en-US"/>
        </w:rPr>
        <w:t>e.g., UE specific TA threshold), it means that the UE position and/or satellite ephemeris may be changed.</w:t>
      </w:r>
      <w:r w:rsidR="00291FAB">
        <w:rPr>
          <w:b w:val="0"/>
          <w:sz w:val="22"/>
          <w:lang w:val="en-US"/>
        </w:rPr>
        <w:t xml:space="preserve"> For another example, the network can provide the UE specific TA update period, or can indicate </w:t>
      </w:r>
      <w:r w:rsidR="008E4D6E">
        <w:rPr>
          <w:b w:val="0"/>
          <w:sz w:val="22"/>
          <w:lang w:val="en-US"/>
        </w:rPr>
        <w:t xml:space="preserve">to update the </w:t>
      </w:r>
      <w:r w:rsidR="00291FAB">
        <w:rPr>
          <w:b w:val="0"/>
          <w:sz w:val="22"/>
          <w:lang w:val="en-US"/>
        </w:rPr>
        <w:t>UE specific TA</w:t>
      </w:r>
      <w:r w:rsidR="008E4D6E">
        <w:rPr>
          <w:b w:val="0"/>
          <w:sz w:val="22"/>
          <w:lang w:val="en-US"/>
        </w:rPr>
        <w:t xml:space="preserve"> </w:t>
      </w:r>
      <w:r w:rsidR="00291FAB">
        <w:rPr>
          <w:b w:val="0"/>
          <w:sz w:val="22"/>
          <w:lang w:val="en-US"/>
        </w:rPr>
        <w:t>via DCI (e.g., DCI for PDCCH order RACH procedure).</w:t>
      </w:r>
      <w:r w:rsidR="008E4D6E">
        <w:rPr>
          <w:b w:val="0"/>
          <w:sz w:val="22"/>
          <w:lang w:val="en-US"/>
        </w:rPr>
        <w:t xml:space="preserve"> </w:t>
      </w:r>
    </w:p>
    <w:p w14:paraId="7708885C" w14:textId="77777777" w:rsidR="00A856FB" w:rsidRPr="000B5592" w:rsidRDefault="00A856FB" w:rsidP="00A856FB">
      <w:pPr>
        <w:pStyle w:val="LGTdoc1"/>
        <w:snapToGrid/>
        <w:spacing w:beforeLines="0" w:before="100" w:beforeAutospacing="1" w:line="360" w:lineRule="auto"/>
        <w:ind w:firstLineChars="150" w:firstLine="330"/>
        <w:contextualSpacing/>
        <w:rPr>
          <w:b w:val="0"/>
          <w:sz w:val="22"/>
          <w:lang w:val="en-US"/>
        </w:rPr>
      </w:pPr>
    </w:p>
    <w:p w14:paraId="1D642D81" w14:textId="27276809" w:rsidR="00A856FB" w:rsidRDefault="00A856FB" w:rsidP="00A856FB">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Also, it </w:t>
      </w:r>
      <w:r>
        <w:rPr>
          <w:rFonts w:hint="eastAsia"/>
          <w:b w:val="0"/>
          <w:sz w:val="22"/>
          <w:lang w:val="en-US"/>
        </w:rPr>
        <w:t>i</w:t>
      </w:r>
      <w:r>
        <w:rPr>
          <w:b w:val="0"/>
          <w:sz w:val="22"/>
          <w:lang w:val="en-US"/>
        </w:rPr>
        <w:t>s</w:t>
      </w:r>
      <w:r w:rsidRPr="00FB1672">
        <w:rPr>
          <w:b w:val="0"/>
          <w:sz w:val="22"/>
          <w:lang w:val="en-US"/>
        </w:rPr>
        <w:t xml:space="preserve"> desirable </w:t>
      </w:r>
      <w:r>
        <w:rPr>
          <w:b w:val="0"/>
          <w:sz w:val="22"/>
          <w:lang w:val="en-US"/>
        </w:rPr>
        <w:t xml:space="preserve">to report the </w:t>
      </w:r>
      <w:r w:rsidRPr="00FB1672">
        <w:rPr>
          <w:b w:val="0"/>
          <w:sz w:val="22"/>
          <w:lang w:val="en-US"/>
        </w:rPr>
        <w:t xml:space="preserve">updated UE specific TA to the </w:t>
      </w:r>
      <w:r>
        <w:rPr>
          <w:b w:val="0"/>
          <w:sz w:val="22"/>
          <w:lang w:val="en-US"/>
        </w:rPr>
        <w:t>network, in order to calculate and/or estimate the appropriate K-offset at network side. As an example of how to report, i</w:t>
      </w:r>
      <w:r w:rsidRPr="000D57D5">
        <w:rPr>
          <w:b w:val="0"/>
          <w:sz w:val="22"/>
          <w:lang w:val="en-US"/>
        </w:rPr>
        <w:t xml:space="preserve">t can be defined to report every time </w:t>
      </w:r>
      <w:r>
        <w:rPr>
          <w:b w:val="0"/>
          <w:sz w:val="22"/>
          <w:lang w:val="en-US"/>
        </w:rPr>
        <w:t xml:space="preserve">when </w:t>
      </w:r>
      <w:r w:rsidRPr="000D57D5">
        <w:rPr>
          <w:b w:val="0"/>
          <w:sz w:val="22"/>
          <w:lang w:val="en-US"/>
        </w:rPr>
        <w:t>the</w:t>
      </w:r>
      <w:r>
        <w:rPr>
          <w:b w:val="0"/>
          <w:sz w:val="22"/>
          <w:lang w:val="en-US"/>
        </w:rPr>
        <w:t xml:space="preserve"> UE</w:t>
      </w:r>
      <w:r w:rsidRPr="000D57D5">
        <w:rPr>
          <w:b w:val="0"/>
          <w:sz w:val="22"/>
          <w:lang w:val="en-US"/>
        </w:rPr>
        <w:t xml:space="preserve"> updates the UE specific TA</w:t>
      </w:r>
      <w:r>
        <w:rPr>
          <w:b w:val="0"/>
          <w:sz w:val="22"/>
          <w:lang w:val="en-US"/>
        </w:rPr>
        <w:t xml:space="preserve">, or the network can indicate the reporting periodicity for UE specific TA. Also, the network can </w:t>
      </w:r>
      <w:r w:rsidR="005A474A">
        <w:rPr>
          <w:b w:val="0"/>
          <w:sz w:val="22"/>
          <w:lang w:val="en-US"/>
        </w:rPr>
        <w:t>trigger</w:t>
      </w:r>
      <w:r>
        <w:rPr>
          <w:b w:val="0"/>
          <w:sz w:val="22"/>
          <w:lang w:val="en-US"/>
        </w:rPr>
        <w:t xml:space="preserve"> to report the UE specific TA via DCI (e.g., DCI for PDCCH order RACH procedure).</w:t>
      </w:r>
    </w:p>
    <w:p w14:paraId="27327FE9" w14:textId="77777777" w:rsidR="00A856FB" w:rsidRDefault="00A856FB" w:rsidP="00A856FB">
      <w:pPr>
        <w:pStyle w:val="LGTdoc1"/>
        <w:snapToGrid/>
        <w:spacing w:beforeLines="0" w:before="100" w:beforeAutospacing="1" w:line="360" w:lineRule="auto"/>
        <w:ind w:firstLineChars="150" w:firstLine="330"/>
        <w:contextualSpacing/>
        <w:rPr>
          <w:b w:val="0"/>
          <w:sz w:val="22"/>
          <w:lang w:val="en-US"/>
        </w:rPr>
      </w:pPr>
    </w:p>
    <w:p w14:paraId="5761E383" w14:textId="2DCEE2D5" w:rsidR="00A856FB" w:rsidRDefault="00A856FB" w:rsidP="00A856FB">
      <w:pPr>
        <w:pStyle w:val="LGTdoc1"/>
        <w:snapToGrid/>
        <w:spacing w:beforeLines="0" w:before="100" w:beforeAutospacing="1" w:line="360" w:lineRule="auto"/>
        <w:ind w:firstLine="330"/>
        <w:contextualSpacing/>
        <w:rPr>
          <w:sz w:val="22"/>
          <w:lang w:val="en-US"/>
        </w:rPr>
      </w:pPr>
      <w:r>
        <w:rPr>
          <w:sz w:val="22"/>
          <w:lang w:val="en-US"/>
        </w:rPr>
        <w:t xml:space="preserve">Proposal 5. RAN1 should discuss </w:t>
      </w:r>
      <w:r w:rsidRPr="001D63CD">
        <w:rPr>
          <w:sz w:val="22"/>
          <w:lang w:val="en-US"/>
        </w:rPr>
        <w:t xml:space="preserve">how to </w:t>
      </w:r>
      <w:r>
        <w:rPr>
          <w:sz w:val="22"/>
          <w:lang w:val="en-US"/>
        </w:rPr>
        <w:t xml:space="preserve">report the UE specific TA in case </w:t>
      </w:r>
      <w:r w:rsidRPr="00AD1098">
        <w:rPr>
          <w:sz w:val="22"/>
          <w:lang w:val="en-US"/>
        </w:rPr>
        <w:t xml:space="preserve">when the </w:t>
      </w:r>
      <w:r>
        <w:rPr>
          <w:sz w:val="22"/>
          <w:lang w:val="en-US"/>
        </w:rPr>
        <w:t xml:space="preserve">NTN </w:t>
      </w:r>
      <w:r w:rsidRPr="00AD1098">
        <w:rPr>
          <w:sz w:val="22"/>
          <w:lang w:val="en-US"/>
        </w:rPr>
        <w:t xml:space="preserve">UE is in </w:t>
      </w:r>
      <w:r w:rsidRPr="005073CA">
        <w:rPr>
          <w:sz w:val="22"/>
          <w:lang w:val="en-US"/>
        </w:rPr>
        <w:t>RRC_CONNECTED states</w:t>
      </w:r>
      <w:r w:rsidRPr="00AD1098">
        <w:rPr>
          <w:sz w:val="22"/>
          <w:lang w:val="en-US"/>
        </w:rPr>
        <w:t>.</w:t>
      </w:r>
    </w:p>
    <w:p w14:paraId="1482B98B" w14:textId="77777777" w:rsidR="00EC13FA" w:rsidRPr="00A856FB" w:rsidRDefault="00EC13FA" w:rsidP="00C21B27">
      <w:pPr>
        <w:pStyle w:val="LGTdoc1"/>
        <w:snapToGrid/>
        <w:spacing w:beforeLines="0" w:before="100" w:beforeAutospacing="1" w:line="360" w:lineRule="auto"/>
        <w:ind w:firstLineChars="150" w:firstLine="330"/>
        <w:contextualSpacing/>
        <w:rPr>
          <w:b w:val="0"/>
          <w:sz w:val="22"/>
          <w:lang w:val="en-US"/>
        </w:rPr>
      </w:pPr>
    </w:p>
    <w:p w14:paraId="0BE8666C" w14:textId="79BE2631" w:rsidR="004836E0" w:rsidRPr="00FF68F5" w:rsidRDefault="004836E0" w:rsidP="004836E0">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w:t>
      </w:r>
      <w:r>
        <w:rPr>
          <w:rFonts w:ascii="Times New Roman" w:hAnsi="Times New Roman" w:cs="Times New Roman"/>
          <w:b/>
          <w:sz w:val="28"/>
        </w:rPr>
        <w:t>2</w:t>
      </w:r>
      <w:r w:rsidRPr="00FF68F5">
        <w:rPr>
          <w:rFonts w:ascii="Times New Roman" w:hAnsi="Times New Roman" w:cs="Times New Roman"/>
          <w:b/>
          <w:sz w:val="28"/>
        </w:rPr>
        <w:t>.</w:t>
      </w:r>
      <w:r w:rsidR="00A856FB">
        <w:rPr>
          <w:rFonts w:ascii="Times New Roman" w:hAnsi="Times New Roman" w:cs="Times New Roman"/>
          <w:b/>
          <w:sz w:val="28"/>
        </w:rPr>
        <w:t>2</w:t>
      </w:r>
      <w:r w:rsidRPr="00FF68F5">
        <w:rPr>
          <w:rFonts w:ascii="Times New Roman" w:hAnsi="Times New Roman" w:cs="Times New Roman"/>
          <w:b/>
          <w:sz w:val="28"/>
        </w:rPr>
        <w:t>.</w:t>
      </w:r>
      <w:r>
        <w:rPr>
          <w:rFonts w:ascii="Times New Roman" w:hAnsi="Times New Roman" w:cs="Times New Roman"/>
          <w:b/>
          <w:sz w:val="28"/>
        </w:rPr>
        <w:t xml:space="preserve"> </w:t>
      </w:r>
      <w:r w:rsidRPr="00B167B4">
        <w:rPr>
          <w:rFonts w:ascii="Times New Roman" w:hAnsi="Times New Roman" w:cs="Times New Roman"/>
          <w:b/>
          <w:sz w:val="28"/>
        </w:rPr>
        <w:t>Regardin</w:t>
      </w:r>
      <w:r>
        <w:rPr>
          <w:rFonts w:ascii="Times New Roman" w:hAnsi="Times New Roman" w:cs="Times New Roman"/>
          <w:b/>
          <w:sz w:val="28"/>
        </w:rPr>
        <w:t>g validity duration</w:t>
      </w:r>
    </w:p>
    <w:p w14:paraId="297E13BF" w14:textId="1D4DAC73" w:rsidR="004836E0" w:rsidRDefault="004836E0" w:rsidP="004836E0">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the RAN1 #106-e meeting, the </w:t>
      </w:r>
      <w:r w:rsidRPr="00F61E17">
        <w:rPr>
          <w:b w:val="0"/>
          <w:sz w:val="22"/>
          <w:lang w:val="en-US"/>
        </w:rPr>
        <w:t xml:space="preserve">following </w:t>
      </w:r>
      <w:r>
        <w:rPr>
          <w:b w:val="0"/>
          <w:sz w:val="22"/>
          <w:lang w:val="en-US"/>
        </w:rPr>
        <w:t>agreement was made regarding validity duration.</w:t>
      </w:r>
    </w:p>
    <w:tbl>
      <w:tblPr>
        <w:tblStyle w:val="a7"/>
        <w:tblW w:w="0" w:type="auto"/>
        <w:tblLook w:val="04A0" w:firstRow="1" w:lastRow="0" w:firstColumn="1" w:lastColumn="0" w:noHBand="0" w:noVBand="1"/>
      </w:tblPr>
      <w:tblGrid>
        <w:gridCol w:w="9016"/>
      </w:tblGrid>
      <w:tr w:rsidR="004836E0" w14:paraId="0B1D6222" w14:textId="77777777" w:rsidTr="000A2616">
        <w:tc>
          <w:tcPr>
            <w:tcW w:w="9016" w:type="dxa"/>
          </w:tcPr>
          <w:p w14:paraId="7CA142BC" w14:textId="77777777" w:rsidR="004836E0" w:rsidRPr="00730E16" w:rsidRDefault="004836E0" w:rsidP="004836E0">
            <w:pPr>
              <w:widowControl/>
              <w:wordWrap/>
              <w:autoSpaceDE/>
              <w:autoSpaceDN/>
              <w:rPr>
                <w:rFonts w:ascii="Times" w:eastAsia="바탕" w:hAnsi="Times"/>
                <w:szCs w:val="24"/>
                <w:lang w:val="en-GB" w:eastAsia="x-none"/>
              </w:rPr>
            </w:pPr>
            <w:r w:rsidRPr="00730E16">
              <w:rPr>
                <w:rFonts w:ascii="Times" w:eastAsia="바탕" w:hAnsi="Times"/>
                <w:szCs w:val="24"/>
                <w:highlight w:val="green"/>
                <w:lang w:val="en-GB" w:eastAsia="x-none"/>
              </w:rPr>
              <w:t>Agreement:</w:t>
            </w:r>
          </w:p>
          <w:p w14:paraId="518A1377" w14:textId="77777777" w:rsidR="004836E0" w:rsidRPr="00730E16" w:rsidRDefault="004836E0" w:rsidP="004836E0">
            <w:pPr>
              <w:widowControl/>
              <w:numPr>
                <w:ilvl w:val="0"/>
                <w:numId w:val="24"/>
              </w:numPr>
              <w:wordWrap/>
              <w:autoSpaceDE/>
              <w:autoSpaceDN/>
              <w:rPr>
                <w:rFonts w:ascii="Times" w:eastAsia="바탕" w:hAnsi="Times"/>
                <w:szCs w:val="24"/>
                <w:lang w:val="en-GB" w:eastAsia="x-none"/>
              </w:rPr>
            </w:pPr>
            <w:r w:rsidRPr="00730E16">
              <w:rPr>
                <w:rFonts w:ascii="Times" w:eastAsia="바탕" w:hAnsi="Times"/>
                <w:szCs w:val="24"/>
                <w:lang w:val="en-GB" w:eastAsia="x-none"/>
              </w:rPr>
              <w:t>A validity duration configured by the network for satellite ephemeris data indicates the maximum time during which the UE can apply the satellite ephemeris without having acquired new satellite ephemeris.</w:t>
            </w:r>
          </w:p>
          <w:p w14:paraId="3919AF19" w14:textId="77777777" w:rsidR="004836E0" w:rsidRPr="00730E16" w:rsidRDefault="004836E0" w:rsidP="004836E0">
            <w:pPr>
              <w:widowControl/>
              <w:numPr>
                <w:ilvl w:val="1"/>
                <w:numId w:val="24"/>
              </w:numPr>
              <w:wordWrap/>
              <w:autoSpaceDE/>
              <w:autoSpaceDN/>
              <w:rPr>
                <w:rFonts w:ascii="Times" w:eastAsia="바탕" w:hAnsi="Times"/>
                <w:szCs w:val="24"/>
                <w:lang w:val="en-GB" w:eastAsia="x-none"/>
              </w:rPr>
            </w:pPr>
            <w:r w:rsidRPr="00730E16">
              <w:rPr>
                <w:rFonts w:ascii="Times" w:eastAsia="바탕" w:hAnsi="Times"/>
                <w:szCs w:val="24"/>
                <w:lang w:val="en-GB" w:eastAsia="x-none"/>
              </w:rPr>
              <w:t>FFS: Associated UE behaviour if the UE does not read the ephemeris within the validity duration.</w:t>
            </w:r>
          </w:p>
          <w:p w14:paraId="3B9CD829" w14:textId="295F1705" w:rsidR="004836E0" w:rsidRPr="008D69AA" w:rsidRDefault="004836E0" w:rsidP="004836E0">
            <w:pPr>
              <w:widowControl/>
              <w:numPr>
                <w:ilvl w:val="0"/>
                <w:numId w:val="24"/>
              </w:numPr>
              <w:wordWrap/>
              <w:autoSpaceDE/>
              <w:autoSpaceDN/>
              <w:rPr>
                <w:rFonts w:ascii="Times" w:eastAsia="바탕" w:hAnsi="Times"/>
                <w:lang w:eastAsia="x-none"/>
              </w:rPr>
            </w:pPr>
            <w:r w:rsidRPr="00730E16">
              <w:rPr>
                <w:rFonts w:ascii="Times" w:eastAsia="바탕" w:hAnsi="Times"/>
                <w:szCs w:val="24"/>
                <w:lang w:val="en-GB" w:eastAsia="x-none"/>
              </w:rPr>
              <w:t>FFS: Whether the same validity duration can be applied for Common TA.</w:t>
            </w:r>
          </w:p>
        </w:tc>
      </w:tr>
    </w:tbl>
    <w:p w14:paraId="49989860" w14:textId="6EC14549" w:rsidR="00A856FB" w:rsidRDefault="00A856FB" w:rsidP="00C21B27">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According</w:t>
      </w:r>
      <w:r>
        <w:rPr>
          <w:rFonts w:hint="eastAsia"/>
          <w:b w:val="0"/>
          <w:sz w:val="22"/>
          <w:lang w:val="en-US"/>
        </w:rPr>
        <w:t xml:space="preserve"> to </w:t>
      </w:r>
      <w:r w:rsidR="00547249">
        <w:rPr>
          <w:b w:val="0"/>
          <w:sz w:val="22"/>
          <w:lang w:val="en-US"/>
        </w:rPr>
        <w:t xml:space="preserve">FFS on the </w:t>
      </w:r>
      <w:r>
        <w:rPr>
          <w:b w:val="0"/>
          <w:sz w:val="22"/>
          <w:lang w:val="en-US"/>
        </w:rPr>
        <w:t xml:space="preserve">first sub-bullet, it can be further discussed whether to support the associated UE behavior in case when </w:t>
      </w:r>
      <w:r w:rsidRPr="00A856FB">
        <w:rPr>
          <w:b w:val="0"/>
          <w:sz w:val="22"/>
          <w:lang w:val="en-US"/>
        </w:rPr>
        <w:t>the UE does not read the</w:t>
      </w:r>
      <w:r w:rsidR="0034210D">
        <w:rPr>
          <w:b w:val="0"/>
          <w:sz w:val="22"/>
          <w:lang w:val="en-US"/>
        </w:rPr>
        <w:t xml:space="preserve"> </w:t>
      </w:r>
      <w:r w:rsidR="0034210D" w:rsidRPr="0034210D">
        <w:rPr>
          <w:b w:val="0"/>
          <w:sz w:val="22"/>
          <w:lang w:val="en-US"/>
        </w:rPr>
        <w:t>satellite</w:t>
      </w:r>
      <w:r w:rsidRPr="00A856FB">
        <w:rPr>
          <w:b w:val="0"/>
          <w:sz w:val="22"/>
          <w:lang w:val="en-US"/>
        </w:rPr>
        <w:t xml:space="preserve"> ephemeris within the validity duration</w:t>
      </w:r>
      <w:r>
        <w:rPr>
          <w:b w:val="0"/>
          <w:sz w:val="22"/>
          <w:lang w:val="en-US"/>
        </w:rPr>
        <w:t xml:space="preserve">. Basically, it is desirable for </w:t>
      </w:r>
      <w:r w:rsidR="009C1D52">
        <w:rPr>
          <w:b w:val="0"/>
          <w:sz w:val="22"/>
          <w:lang w:val="en-US"/>
        </w:rPr>
        <w:t xml:space="preserve">the </w:t>
      </w:r>
      <w:r>
        <w:rPr>
          <w:b w:val="0"/>
          <w:sz w:val="22"/>
          <w:lang w:val="en-US"/>
        </w:rPr>
        <w:t xml:space="preserve">UE to read and receive the satellite ephemeris within the validity duration. If </w:t>
      </w:r>
      <w:r w:rsidR="009C1D52">
        <w:rPr>
          <w:b w:val="0"/>
          <w:sz w:val="22"/>
          <w:lang w:val="en-US"/>
        </w:rPr>
        <w:t xml:space="preserve">the </w:t>
      </w:r>
      <w:r>
        <w:rPr>
          <w:b w:val="0"/>
          <w:sz w:val="22"/>
          <w:lang w:val="en-US"/>
        </w:rPr>
        <w:t xml:space="preserve">UE </w:t>
      </w:r>
      <w:r w:rsidR="005E79F9">
        <w:rPr>
          <w:b w:val="0"/>
          <w:sz w:val="22"/>
          <w:lang w:val="en-US"/>
        </w:rPr>
        <w:t>succeeds</w:t>
      </w:r>
      <w:r w:rsidR="009C1D52">
        <w:rPr>
          <w:b w:val="0"/>
          <w:sz w:val="22"/>
          <w:lang w:val="en-US"/>
        </w:rPr>
        <w:t xml:space="preserve"> to </w:t>
      </w:r>
      <w:r w:rsidR="005A474A">
        <w:rPr>
          <w:b w:val="0"/>
          <w:sz w:val="22"/>
          <w:lang w:val="en-US"/>
        </w:rPr>
        <w:t>decode</w:t>
      </w:r>
      <w:r w:rsidR="009C1D52">
        <w:rPr>
          <w:b w:val="0"/>
          <w:sz w:val="22"/>
          <w:lang w:val="en-US"/>
        </w:rPr>
        <w:t xml:space="preserve"> the satellite ephemeris within the validity duration, i</w:t>
      </w:r>
      <w:r w:rsidR="009C1D52" w:rsidRPr="009C1D52">
        <w:rPr>
          <w:b w:val="0"/>
          <w:sz w:val="22"/>
          <w:lang w:val="en-US"/>
        </w:rPr>
        <w:t xml:space="preserve">t is </w:t>
      </w:r>
      <w:r w:rsidR="009C1D52">
        <w:rPr>
          <w:b w:val="0"/>
          <w:sz w:val="22"/>
          <w:lang w:val="en-US"/>
        </w:rPr>
        <w:t xml:space="preserve">desirable </w:t>
      </w:r>
      <w:r w:rsidR="009C1D52" w:rsidRPr="009C1D52">
        <w:rPr>
          <w:b w:val="0"/>
          <w:sz w:val="22"/>
          <w:lang w:val="en-US"/>
        </w:rPr>
        <w:t xml:space="preserve">to set the validity </w:t>
      </w:r>
      <w:r w:rsidR="009C1D52" w:rsidRPr="00A856FB">
        <w:rPr>
          <w:b w:val="0"/>
          <w:sz w:val="22"/>
          <w:lang w:val="en-US"/>
        </w:rPr>
        <w:t>duration</w:t>
      </w:r>
      <w:r w:rsidR="009C1D52" w:rsidRPr="009C1D52">
        <w:rPr>
          <w:b w:val="0"/>
          <w:sz w:val="22"/>
          <w:lang w:val="en-US"/>
        </w:rPr>
        <w:t xml:space="preserve"> to </w:t>
      </w:r>
      <w:r w:rsidR="0046281C">
        <w:rPr>
          <w:b w:val="0"/>
          <w:sz w:val="22"/>
          <w:lang w:val="en-US"/>
        </w:rPr>
        <w:t>re</w:t>
      </w:r>
      <w:r w:rsidR="004427D9">
        <w:rPr>
          <w:b w:val="0"/>
          <w:sz w:val="22"/>
          <w:lang w:val="en-US"/>
        </w:rPr>
        <w:t>-</w:t>
      </w:r>
      <w:r w:rsidR="0046281C">
        <w:rPr>
          <w:b w:val="0"/>
          <w:sz w:val="22"/>
          <w:lang w:val="en-US"/>
        </w:rPr>
        <w:t>start</w:t>
      </w:r>
      <w:r w:rsidR="009C1D52" w:rsidRPr="009C1D52">
        <w:rPr>
          <w:b w:val="0"/>
          <w:sz w:val="22"/>
          <w:lang w:val="en-US"/>
        </w:rPr>
        <w:t>.</w:t>
      </w:r>
    </w:p>
    <w:p w14:paraId="7E1A78E8" w14:textId="3943760F" w:rsidR="00A856FB" w:rsidRPr="00A856FB" w:rsidRDefault="0089162C" w:rsidP="00C21B2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However, </w:t>
      </w:r>
      <w:r w:rsidR="005E79F9" w:rsidRPr="005E79F9">
        <w:rPr>
          <w:b w:val="0"/>
          <w:sz w:val="22"/>
          <w:lang w:val="en-US"/>
        </w:rPr>
        <w:t xml:space="preserve">if the </w:t>
      </w:r>
      <w:r w:rsidR="005E79F9">
        <w:rPr>
          <w:b w:val="0"/>
          <w:sz w:val="22"/>
          <w:lang w:val="en-US"/>
        </w:rPr>
        <w:t>UE</w:t>
      </w:r>
      <w:r w:rsidR="005E79F9" w:rsidRPr="005E79F9">
        <w:rPr>
          <w:b w:val="0"/>
          <w:sz w:val="22"/>
          <w:lang w:val="en-US"/>
        </w:rPr>
        <w:t xml:space="preserve"> fails to read the </w:t>
      </w:r>
      <w:r w:rsidR="005E79F9">
        <w:rPr>
          <w:b w:val="0"/>
          <w:sz w:val="22"/>
          <w:lang w:val="en-US"/>
        </w:rPr>
        <w:t xml:space="preserve">satellite ephemeris </w:t>
      </w:r>
      <w:r w:rsidR="005E79F9" w:rsidRPr="005E79F9">
        <w:rPr>
          <w:b w:val="0"/>
          <w:sz w:val="22"/>
          <w:lang w:val="en-US"/>
        </w:rPr>
        <w:t xml:space="preserve">during the </w:t>
      </w:r>
      <w:r w:rsidR="005E79F9">
        <w:rPr>
          <w:b w:val="0"/>
          <w:sz w:val="22"/>
          <w:lang w:val="en-US"/>
        </w:rPr>
        <w:t>validity duration</w:t>
      </w:r>
      <w:r w:rsidR="005E79F9" w:rsidRPr="005E79F9">
        <w:rPr>
          <w:b w:val="0"/>
          <w:sz w:val="22"/>
          <w:lang w:val="en-US"/>
        </w:rPr>
        <w:t xml:space="preserve"> (for some reason) and the </w:t>
      </w:r>
      <w:r w:rsidR="005E79F9">
        <w:rPr>
          <w:b w:val="0"/>
          <w:sz w:val="22"/>
          <w:lang w:val="en-US"/>
        </w:rPr>
        <w:t>validity duration</w:t>
      </w:r>
      <w:r w:rsidR="005E79F9" w:rsidRPr="005E79F9">
        <w:rPr>
          <w:b w:val="0"/>
          <w:sz w:val="22"/>
          <w:lang w:val="en-US"/>
        </w:rPr>
        <w:t xml:space="preserve"> is </w:t>
      </w:r>
      <w:r w:rsidR="005E79F9">
        <w:rPr>
          <w:b w:val="0"/>
          <w:sz w:val="22"/>
          <w:lang w:val="en-US"/>
        </w:rPr>
        <w:t>expired</w:t>
      </w:r>
      <w:r w:rsidR="005E79F9" w:rsidRPr="005E79F9">
        <w:rPr>
          <w:b w:val="0"/>
          <w:sz w:val="22"/>
          <w:lang w:val="en-US"/>
        </w:rPr>
        <w:t xml:space="preserve"> as it is, the </w:t>
      </w:r>
      <w:r w:rsidR="005E79F9">
        <w:rPr>
          <w:b w:val="0"/>
          <w:sz w:val="22"/>
          <w:lang w:val="en-US"/>
        </w:rPr>
        <w:t>UE</w:t>
      </w:r>
      <w:r w:rsidR="005E79F9" w:rsidRPr="005E79F9">
        <w:rPr>
          <w:b w:val="0"/>
          <w:sz w:val="22"/>
          <w:lang w:val="en-US"/>
        </w:rPr>
        <w:t xml:space="preserve"> </w:t>
      </w:r>
      <w:r w:rsidR="005E79F9">
        <w:rPr>
          <w:b w:val="0"/>
          <w:sz w:val="22"/>
          <w:lang w:val="en-US"/>
        </w:rPr>
        <w:t>can</w:t>
      </w:r>
      <w:r w:rsidR="005E79F9" w:rsidRPr="005E79F9">
        <w:rPr>
          <w:b w:val="0"/>
          <w:sz w:val="22"/>
          <w:lang w:val="en-US"/>
        </w:rPr>
        <w:t xml:space="preserve"> determine that the existing </w:t>
      </w:r>
      <w:r w:rsidR="005E79F9">
        <w:rPr>
          <w:b w:val="0"/>
          <w:sz w:val="22"/>
          <w:lang w:val="en-US"/>
        </w:rPr>
        <w:t xml:space="preserve">satellite ephemeris </w:t>
      </w:r>
      <w:r w:rsidR="005E79F9" w:rsidRPr="005E79F9">
        <w:rPr>
          <w:b w:val="0"/>
          <w:sz w:val="22"/>
          <w:lang w:val="en-US"/>
        </w:rPr>
        <w:t xml:space="preserve">is no longer valid and stop UE specific TA </w:t>
      </w:r>
      <w:r w:rsidR="005E79F9">
        <w:rPr>
          <w:b w:val="0"/>
          <w:sz w:val="22"/>
          <w:lang w:val="en-US"/>
        </w:rPr>
        <w:t>updating/reporting</w:t>
      </w:r>
      <w:r w:rsidR="005E79F9" w:rsidRPr="005E79F9">
        <w:rPr>
          <w:b w:val="0"/>
          <w:sz w:val="22"/>
          <w:lang w:val="en-US"/>
        </w:rPr>
        <w:t>.</w:t>
      </w:r>
      <w:r w:rsidR="005E79F9">
        <w:rPr>
          <w:b w:val="0"/>
          <w:sz w:val="22"/>
          <w:lang w:val="en-US"/>
        </w:rPr>
        <w:t xml:space="preserve"> </w:t>
      </w:r>
      <w:r w:rsidR="005E79F9" w:rsidRPr="005E79F9">
        <w:rPr>
          <w:b w:val="0"/>
          <w:sz w:val="22"/>
          <w:lang w:val="en-US"/>
        </w:rPr>
        <w:t xml:space="preserve">Thereafter, the </w:t>
      </w:r>
      <w:r w:rsidR="005E79F9">
        <w:rPr>
          <w:b w:val="0"/>
          <w:sz w:val="22"/>
          <w:lang w:val="en-US"/>
        </w:rPr>
        <w:t>UE</w:t>
      </w:r>
      <w:r w:rsidR="005E79F9" w:rsidRPr="005E79F9">
        <w:rPr>
          <w:b w:val="0"/>
          <w:sz w:val="22"/>
          <w:lang w:val="en-US"/>
        </w:rPr>
        <w:t xml:space="preserve"> may receive </w:t>
      </w:r>
      <w:r w:rsidR="00574554">
        <w:rPr>
          <w:b w:val="0"/>
          <w:sz w:val="22"/>
          <w:lang w:val="en-US"/>
        </w:rPr>
        <w:t xml:space="preserve">new </w:t>
      </w:r>
      <w:r w:rsidR="005E79F9" w:rsidRPr="005E79F9">
        <w:rPr>
          <w:b w:val="0"/>
          <w:sz w:val="22"/>
          <w:lang w:val="en-US"/>
        </w:rPr>
        <w:t>satellite</w:t>
      </w:r>
      <w:r w:rsidR="00574554">
        <w:rPr>
          <w:b w:val="0"/>
          <w:sz w:val="22"/>
          <w:lang w:val="en-US"/>
        </w:rPr>
        <w:t xml:space="preserve"> </w:t>
      </w:r>
      <w:r w:rsidR="005E79F9" w:rsidRPr="005E79F9">
        <w:rPr>
          <w:b w:val="0"/>
          <w:sz w:val="22"/>
          <w:lang w:val="en-US"/>
        </w:rPr>
        <w:t>ephemeris through the SIB.</w:t>
      </w:r>
      <w:r w:rsidR="00574554">
        <w:rPr>
          <w:b w:val="0"/>
          <w:sz w:val="22"/>
          <w:lang w:val="en-US"/>
        </w:rPr>
        <w:t xml:space="preserve"> </w:t>
      </w:r>
      <w:r w:rsidR="00574554" w:rsidRPr="00574554">
        <w:rPr>
          <w:b w:val="0"/>
          <w:sz w:val="22"/>
          <w:lang w:val="en-US"/>
        </w:rPr>
        <w:t xml:space="preserve">If the </w:t>
      </w:r>
      <w:r w:rsidR="00574554">
        <w:rPr>
          <w:b w:val="0"/>
          <w:sz w:val="22"/>
          <w:lang w:val="en-US"/>
        </w:rPr>
        <w:t>UE succeeds</w:t>
      </w:r>
      <w:r w:rsidR="00574554" w:rsidRPr="00574554">
        <w:rPr>
          <w:b w:val="0"/>
          <w:sz w:val="22"/>
          <w:lang w:val="en-US"/>
        </w:rPr>
        <w:t xml:space="preserve"> </w:t>
      </w:r>
      <w:r w:rsidR="00574554">
        <w:rPr>
          <w:b w:val="0"/>
          <w:sz w:val="22"/>
          <w:lang w:val="en-US"/>
        </w:rPr>
        <w:t xml:space="preserve">to receive </w:t>
      </w:r>
      <w:r w:rsidR="00574554" w:rsidRPr="00574554">
        <w:rPr>
          <w:b w:val="0"/>
          <w:sz w:val="22"/>
          <w:lang w:val="en-US"/>
        </w:rPr>
        <w:t>new satellite ephemeris, the</w:t>
      </w:r>
      <w:r w:rsidR="00574554">
        <w:rPr>
          <w:b w:val="0"/>
          <w:sz w:val="22"/>
          <w:lang w:val="en-US"/>
        </w:rPr>
        <w:t xml:space="preserve"> UE</w:t>
      </w:r>
      <w:r w:rsidR="00574554" w:rsidRPr="00574554">
        <w:rPr>
          <w:b w:val="0"/>
          <w:sz w:val="22"/>
          <w:lang w:val="en-US"/>
        </w:rPr>
        <w:t xml:space="preserve"> may perform UE specific TA upd</w:t>
      </w:r>
      <w:r w:rsidR="00574554">
        <w:rPr>
          <w:b w:val="0"/>
          <w:sz w:val="22"/>
          <w:lang w:val="en-US"/>
        </w:rPr>
        <w:t>ating</w:t>
      </w:r>
      <w:r w:rsidR="00574554" w:rsidRPr="00574554">
        <w:rPr>
          <w:b w:val="0"/>
          <w:sz w:val="22"/>
          <w:lang w:val="en-US"/>
        </w:rPr>
        <w:t>/report</w:t>
      </w:r>
      <w:r w:rsidR="00574554">
        <w:rPr>
          <w:b w:val="0"/>
          <w:sz w:val="22"/>
          <w:lang w:val="en-US"/>
        </w:rPr>
        <w:t>ing</w:t>
      </w:r>
      <w:r w:rsidR="00574554" w:rsidRPr="00574554">
        <w:rPr>
          <w:b w:val="0"/>
          <w:sz w:val="22"/>
          <w:lang w:val="en-US"/>
        </w:rPr>
        <w:t xml:space="preserve"> again, and in addition, the validity duration </w:t>
      </w:r>
      <w:r w:rsidR="00574554">
        <w:rPr>
          <w:b w:val="0"/>
          <w:sz w:val="22"/>
          <w:lang w:val="en-US"/>
        </w:rPr>
        <w:t xml:space="preserve">can be </w:t>
      </w:r>
      <w:r w:rsidR="00574554" w:rsidRPr="00574554">
        <w:rPr>
          <w:b w:val="0"/>
          <w:sz w:val="22"/>
          <w:lang w:val="en-US"/>
        </w:rPr>
        <w:t>re</w:t>
      </w:r>
      <w:r w:rsidR="00283AF0">
        <w:rPr>
          <w:b w:val="0"/>
          <w:sz w:val="22"/>
          <w:lang w:val="en-US"/>
        </w:rPr>
        <w:t>-</w:t>
      </w:r>
      <w:bookmarkStart w:id="3" w:name="_GoBack"/>
      <w:bookmarkEnd w:id="3"/>
      <w:r w:rsidR="00574554" w:rsidRPr="00574554">
        <w:rPr>
          <w:b w:val="0"/>
          <w:sz w:val="22"/>
          <w:lang w:val="en-US"/>
        </w:rPr>
        <w:t>started.</w:t>
      </w:r>
    </w:p>
    <w:p w14:paraId="3521EAB1" w14:textId="77777777" w:rsidR="00574554" w:rsidRDefault="00574554" w:rsidP="00574554">
      <w:pPr>
        <w:pStyle w:val="LGTdoc1"/>
        <w:snapToGrid/>
        <w:spacing w:beforeLines="0" w:before="100" w:beforeAutospacing="1" w:line="360" w:lineRule="auto"/>
        <w:ind w:firstLine="330"/>
        <w:contextualSpacing/>
        <w:rPr>
          <w:sz w:val="22"/>
          <w:lang w:val="en-US"/>
        </w:rPr>
      </w:pPr>
    </w:p>
    <w:p w14:paraId="24622C6D" w14:textId="77777777" w:rsidR="00574554" w:rsidRDefault="00574554" w:rsidP="00574554">
      <w:pPr>
        <w:pStyle w:val="LGTdoc1"/>
        <w:snapToGrid/>
        <w:spacing w:beforeLines="0" w:before="100" w:beforeAutospacing="1" w:line="360" w:lineRule="auto"/>
        <w:ind w:firstLine="330"/>
        <w:contextualSpacing/>
        <w:rPr>
          <w:sz w:val="22"/>
          <w:lang w:val="en-US"/>
        </w:rPr>
      </w:pPr>
      <w:r>
        <w:rPr>
          <w:sz w:val="22"/>
          <w:lang w:val="en-US"/>
        </w:rPr>
        <w:t xml:space="preserve">Observation 1. </w:t>
      </w:r>
    </w:p>
    <w:p w14:paraId="2040BE02" w14:textId="6EC61449" w:rsidR="00574554" w:rsidRDefault="00574554" w:rsidP="00574554">
      <w:pPr>
        <w:pStyle w:val="LGTdoc1"/>
        <w:numPr>
          <w:ilvl w:val="0"/>
          <w:numId w:val="11"/>
        </w:numPr>
        <w:snapToGrid/>
        <w:spacing w:beforeLines="0" w:before="100" w:beforeAutospacing="1" w:line="360" w:lineRule="auto"/>
        <w:contextualSpacing/>
        <w:rPr>
          <w:sz w:val="22"/>
          <w:lang w:val="en-US"/>
        </w:rPr>
      </w:pPr>
      <w:r>
        <w:rPr>
          <w:sz w:val="22"/>
          <w:lang w:val="en-US"/>
        </w:rPr>
        <w:t>I</w:t>
      </w:r>
      <w:r w:rsidRPr="00574554">
        <w:rPr>
          <w:sz w:val="22"/>
          <w:lang w:val="en-US"/>
        </w:rPr>
        <w:t>t is desirable for the UE to read and receive the satellite ephemeris within the validity duration.</w:t>
      </w:r>
    </w:p>
    <w:p w14:paraId="4F8E582D" w14:textId="6CAFE25E" w:rsidR="00574554" w:rsidRPr="00740CD5" w:rsidRDefault="00574554" w:rsidP="00574554">
      <w:pPr>
        <w:pStyle w:val="LGTdoc1"/>
        <w:numPr>
          <w:ilvl w:val="0"/>
          <w:numId w:val="11"/>
        </w:numPr>
        <w:snapToGrid/>
        <w:spacing w:beforeLines="0" w:before="100" w:beforeAutospacing="1" w:line="360" w:lineRule="auto"/>
        <w:contextualSpacing/>
        <w:rPr>
          <w:sz w:val="22"/>
          <w:lang w:val="en-US"/>
        </w:rPr>
      </w:pPr>
      <w:r>
        <w:rPr>
          <w:sz w:val="22"/>
          <w:lang w:val="en-US"/>
        </w:rPr>
        <w:t>I</w:t>
      </w:r>
      <w:r w:rsidRPr="00574554">
        <w:rPr>
          <w:sz w:val="22"/>
          <w:lang w:val="en-US"/>
        </w:rPr>
        <w:t>f the UE fails to read the satellite ephemeris during the validity duration</w:t>
      </w:r>
      <w:r>
        <w:rPr>
          <w:sz w:val="22"/>
          <w:lang w:val="en-US"/>
        </w:rPr>
        <w:t xml:space="preserve">, </w:t>
      </w:r>
      <w:r w:rsidRPr="00574554">
        <w:rPr>
          <w:sz w:val="22"/>
          <w:lang w:val="en-US"/>
        </w:rPr>
        <w:t>the UE can determine that the existing satellite ephemeris is no longer valid and stop UE specific TA updating/reporting.</w:t>
      </w:r>
    </w:p>
    <w:p w14:paraId="5D70E858" w14:textId="77777777" w:rsidR="00574554" w:rsidRPr="00574554" w:rsidRDefault="00574554" w:rsidP="00574554">
      <w:pPr>
        <w:pStyle w:val="LGTdoc1"/>
        <w:snapToGrid/>
        <w:spacing w:beforeLines="0" w:before="100" w:beforeAutospacing="1" w:line="360" w:lineRule="auto"/>
        <w:ind w:firstLine="330"/>
        <w:contextualSpacing/>
        <w:rPr>
          <w:sz w:val="22"/>
          <w:lang w:val="en-US"/>
        </w:rPr>
      </w:pPr>
    </w:p>
    <w:p w14:paraId="2C2EB5D0" w14:textId="02BC95D3" w:rsidR="00C97BEE" w:rsidRDefault="00574554" w:rsidP="00574554">
      <w:pPr>
        <w:pStyle w:val="LGTdoc1"/>
        <w:snapToGrid/>
        <w:spacing w:beforeLines="0" w:before="100" w:beforeAutospacing="1" w:line="360" w:lineRule="auto"/>
        <w:ind w:firstLine="330"/>
        <w:contextualSpacing/>
        <w:rPr>
          <w:b w:val="0"/>
          <w:sz w:val="22"/>
          <w:lang w:val="en-US"/>
        </w:rPr>
      </w:pPr>
      <w:r>
        <w:rPr>
          <w:b w:val="0"/>
          <w:sz w:val="22"/>
          <w:lang w:val="en-US"/>
        </w:rPr>
        <w:t>According</w:t>
      </w:r>
      <w:r>
        <w:rPr>
          <w:rFonts w:hint="eastAsia"/>
          <w:b w:val="0"/>
          <w:sz w:val="22"/>
          <w:lang w:val="en-US"/>
        </w:rPr>
        <w:t xml:space="preserve"> to </w:t>
      </w:r>
      <w:r>
        <w:rPr>
          <w:b w:val="0"/>
          <w:sz w:val="22"/>
          <w:lang w:val="en-US"/>
        </w:rPr>
        <w:t>FFS on</w:t>
      </w:r>
      <w:r w:rsidR="00547249">
        <w:rPr>
          <w:b w:val="0"/>
          <w:sz w:val="22"/>
          <w:lang w:val="en-US"/>
        </w:rPr>
        <w:t xml:space="preserve"> the</w:t>
      </w:r>
      <w:r>
        <w:rPr>
          <w:b w:val="0"/>
          <w:sz w:val="22"/>
          <w:lang w:val="en-US"/>
        </w:rPr>
        <w:t xml:space="preserve"> second main-bullet, it is necessary to determine whether to use</w:t>
      </w:r>
      <w:r w:rsidR="00CB35B2">
        <w:rPr>
          <w:b w:val="0"/>
          <w:sz w:val="22"/>
          <w:lang w:val="en-US"/>
        </w:rPr>
        <w:t xml:space="preserve"> the</w:t>
      </w:r>
      <w:r>
        <w:rPr>
          <w:b w:val="0"/>
          <w:sz w:val="22"/>
          <w:lang w:val="en-US"/>
        </w:rPr>
        <w:t xml:space="preserve"> same validity duration for both common TA and satellite ephemeris.</w:t>
      </w:r>
      <w:r w:rsidR="00EC761E">
        <w:rPr>
          <w:b w:val="0"/>
          <w:sz w:val="22"/>
          <w:lang w:val="en-US"/>
        </w:rPr>
        <w:t xml:space="preserve"> We</w:t>
      </w:r>
      <w:r w:rsidR="00EC761E" w:rsidRPr="00EC761E">
        <w:rPr>
          <w:b w:val="0"/>
          <w:sz w:val="22"/>
          <w:lang w:val="en-US"/>
        </w:rPr>
        <w:t xml:space="preserve"> think it is desirable that the validity </w:t>
      </w:r>
      <w:r w:rsidR="00EC761E">
        <w:rPr>
          <w:b w:val="0"/>
          <w:sz w:val="22"/>
          <w:lang w:val="en-US"/>
        </w:rPr>
        <w:t xml:space="preserve">duration </w:t>
      </w:r>
      <w:r w:rsidR="00EC761E" w:rsidRPr="00EC761E">
        <w:rPr>
          <w:b w:val="0"/>
          <w:sz w:val="22"/>
          <w:lang w:val="en-US"/>
        </w:rPr>
        <w:t xml:space="preserve">for common TA is provided separately from the validity </w:t>
      </w:r>
      <w:r w:rsidR="00EC761E">
        <w:rPr>
          <w:b w:val="0"/>
          <w:sz w:val="22"/>
          <w:lang w:val="en-US"/>
        </w:rPr>
        <w:t xml:space="preserve">duration </w:t>
      </w:r>
      <w:r w:rsidR="00EC761E" w:rsidRPr="00EC761E">
        <w:rPr>
          <w:b w:val="0"/>
          <w:sz w:val="22"/>
          <w:lang w:val="en-US"/>
        </w:rPr>
        <w:t xml:space="preserve">for satellite </w:t>
      </w:r>
      <w:r w:rsidR="00EC761E">
        <w:rPr>
          <w:b w:val="0"/>
          <w:sz w:val="22"/>
          <w:lang w:val="en-US"/>
        </w:rPr>
        <w:t>ephemeri</w:t>
      </w:r>
      <w:r w:rsidR="00EC761E" w:rsidRPr="00EC761E">
        <w:rPr>
          <w:b w:val="0"/>
          <w:sz w:val="22"/>
          <w:lang w:val="en-US"/>
        </w:rPr>
        <w:t>s.</w:t>
      </w:r>
      <w:r w:rsidR="00C97BEE">
        <w:rPr>
          <w:b w:val="0"/>
          <w:sz w:val="22"/>
          <w:lang w:val="en-US"/>
        </w:rPr>
        <w:t xml:space="preserve"> </w:t>
      </w:r>
      <w:r w:rsidR="00C97BEE" w:rsidRPr="00C97BEE">
        <w:rPr>
          <w:b w:val="0"/>
          <w:sz w:val="22"/>
          <w:lang w:val="en-US"/>
        </w:rPr>
        <w:t xml:space="preserve">The reason is that the appropriate update duration for common TA and the appropriate update duration for </w:t>
      </w:r>
      <w:r w:rsidR="00C97BEE" w:rsidRPr="00EC761E">
        <w:rPr>
          <w:b w:val="0"/>
          <w:sz w:val="22"/>
          <w:lang w:val="en-US"/>
        </w:rPr>
        <w:t xml:space="preserve">satellite </w:t>
      </w:r>
      <w:r w:rsidR="00C97BEE">
        <w:rPr>
          <w:b w:val="0"/>
          <w:sz w:val="22"/>
          <w:lang w:val="en-US"/>
        </w:rPr>
        <w:t>ephemeri</w:t>
      </w:r>
      <w:r w:rsidR="00C97BEE" w:rsidRPr="00EC761E">
        <w:rPr>
          <w:b w:val="0"/>
          <w:sz w:val="22"/>
          <w:lang w:val="en-US"/>
        </w:rPr>
        <w:t>s</w:t>
      </w:r>
      <w:r w:rsidR="0046281C">
        <w:rPr>
          <w:b w:val="0"/>
          <w:sz w:val="22"/>
          <w:lang w:val="en-US"/>
        </w:rPr>
        <w:t xml:space="preserve"> </w:t>
      </w:r>
      <w:r w:rsidR="005A474A">
        <w:rPr>
          <w:b w:val="0"/>
          <w:sz w:val="22"/>
          <w:lang w:val="en-US"/>
        </w:rPr>
        <w:t>may</w:t>
      </w:r>
      <w:r w:rsidR="00C97BEE" w:rsidRPr="00C97BEE">
        <w:rPr>
          <w:b w:val="0"/>
          <w:sz w:val="22"/>
          <w:lang w:val="en-US"/>
        </w:rPr>
        <w:t xml:space="preserve"> not be the same</w:t>
      </w:r>
      <w:r w:rsidR="00CB35B2">
        <w:rPr>
          <w:b w:val="0"/>
          <w:sz w:val="22"/>
          <w:lang w:val="en-US"/>
        </w:rPr>
        <w:t xml:space="preserve"> as the purpose of signaling of common TA and satellite ephemeris is different</w:t>
      </w:r>
      <w:r w:rsidR="00C97BEE" w:rsidRPr="00C97BEE">
        <w:rPr>
          <w:b w:val="0"/>
          <w:sz w:val="22"/>
          <w:lang w:val="en-US"/>
        </w:rPr>
        <w:t>.</w:t>
      </w:r>
    </w:p>
    <w:p w14:paraId="17C749EC" w14:textId="501FC605" w:rsidR="00EC13FA" w:rsidRPr="00EC761E" w:rsidRDefault="00C62632" w:rsidP="00C21B27">
      <w:pPr>
        <w:pStyle w:val="LGTdoc1"/>
        <w:snapToGrid/>
        <w:spacing w:beforeLines="0" w:before="100" w:beforeAutospacing="1" w:line="360" w:lineRule="auto"/>
        <w:ind w:firstLineChars="150" w:firstLine="330"/>
        <w:contextualSpacing/>
        <w:rPr>
          <w:b w:val="0"/>
          <w:sz w:val="22"/>
          <w:lang w:val="en-US"/>
        </w:rPr>
      </w:pPr>
      <w:r>
        <w:rPr>
          <w:b w:val="0"/>
          <w:sz w:val="22"/>
          <w:lang w:val="en-US"/>
        </w:rPr>
        <w:t>Moreover</w:t>
      </w:r>
      <w:r w:rsidR="00C97BEE" w:rsidRPr="00C97BEE">
        <w:rPr>
          <w:b w:val="0"/>
          <w:sz w:val="22"/>
          <w:lang w:val="en-US"/>
        </w:rPr>
        <w:t xml:space="preserve">, if the same validity duration is considered for both common TA and satellite </w:t>
      </w:r>
      <w:r>
        <w:rPr>
          <w:b w:val="0"/>
          <w:sz w:val="22"/>
          <w:lang w:val="en-US"/>
        </w:rPr>
        <w:t>ephemeris</w:t>
      </w:r>
      <w:r w:rsidR="00C97BEE" w:rsidRPr="00C97BEE">
        <w:rPr>
          <w:b w:val="0"/>
          <w:sz w:val="22"/>
          <w:lang w:val="en-US"/>
        </w:rPr>
        <w:t xml:space="preserve">, gNB has no choice but to determine the validity </w:t>
      </w:r>
      <w:r w:rsidRPr="00C97BEE">
        <w:rPr>
          <w:b w:val="0"/>
          <w:sz w:val="22"/>
          <w:lang w:val="en-US"/>
        </w:rPr>
        <w:t xml:space="preserve">duration </w:t>
      </w:r>
      <w:r w:rsidR="00C97BEE" w:rsidRPr="00C97BEE">
        <w:rPr>
          <w:b w:val="0"/>
          <w:sz w:val="22"/>
          <w:lang w:val="en-US"/>
        </w:rPr>
        <w:t xml:space="preserve">based on the specific parameter that need to be updated more frequently, </w:t>
      </w:r>
      <w:r w:rsidRPr="00C97BEE">
        <w:rPr>
          <w:b w:val="0"/>
          <w:sz w:val="22"/>
          <w:lang w:val="en-US"/>
        </w:rPr>
        <w:t>and accordingly</w:t>
      </w:r>
      <w:r>
        <w:rPr>
          <w:b w:val="0"/>
          <w:sz w:val="22"/>
          <w:lang w:val="en-US"/>
        </w:rPr>
        <w:t xml:space="preserve">, the </w:t>
      </w:r>
      <w:r w:rsidR="00C97BEE" w:rsidRPr="00C97BEE">
        <w:rPr>
          <w:b w:val="0"/>
          <w:sz w:val="22"/>
          <w:lang w:val="en-US"/>
        </w:rPr>
        <w:t>other parameter will be updated more often than necessary.</w:t>
      </w:r>
    </w:p>
    <w:p w14:paraId="4F9BDA67" w14:textId="77777777" w:rsidR="000B5592" w:rsidRPr="00E669D3" w:rsidRDefault="000B5592" w:rsidP="00C21B27">
      <w:pPr>
        <w:pStyle w:val="LGTdoc1"/>
        <w:snapToGrid/>
        <w:spacing w:beforeLines="0" w:before="100" w:beforeAutospacing="1" w:line="360" w:lineRule="auto"/>
        <w:ind w:firstLineChars="150" w:firstLine="330"/>
        <w:contextualSpacing/>
        <w:rPr>
          <w:b w:val="0"/>
          <w:sz w:val="22"/>
          <w:lang w:val="en-US"/>
        </w:rPr>
      </w:pPr>
    </w:p>
    <w:p w14:paraId="309E9A8D" w14:textId="01181FFB" w:rsidR="000B5592" w:rsidRDefault="000B5592" w:rsidP="000B5592">
      <w:pPr>
        <w:pStyle w:val="LGTdoc1"/>
        <w:snapToGrid/>
        <w:spacing w:beforeLines="0" w:before="100" w:beforeAutospacing="1" w:line="360" w:lineRule="auto"/>
        <w:ind w:firstLine="330"/>
        <w:contextualSpacing/>
        <w:rPr>
          <w:sz w:val="22"/>
          <w:lang w:val="en-US"/>
        </w:rPr>
      </w:pPr>
      <w:r>
        <w:rPr>
          <w:sz w:val="22"/>
          <w:lang w:val="en-US"/>
        </w:rPr>
        <w:t xml:space="preserve">Proposal </w:t>
      </w:r>
      <w:r w:rsidR="00574554">
        <w:rPr>
          <w:sz w:val="22"/>
          <w:lang w:val="en-US"/>
        </w:rPr>
        <w:t>6</w:t>
      </w:r>
      <w:r>
        <w:rPr>
          <w:sz w:val="22"/>
          <w:lang w:val="en-US"/>
        </w:rPr>
        <w:t xml:space="preserve">. Support </w:t>
      </w:r>
      <w:r w:rsidR="00D33505" w:rsidRPr="0087464F">
        <w:rPr>
          <w:sz w:val="22"/>
          <w:lang w:val="en-US"/>
        </w:rPr>
        <w:t xml:space="preserve">independent </w:t>
      </w:r>
      <w:r>
        <w:rPr>
          <w:sz w:val="22"/>
          <w:lang w:val="en-US"/>
        </w:rPr>
        <w:t xml:space="preserve">validity </w:t>
      </w:r>
      <w:r w:rsidR="003C3D8D">
        <w:rPr>
          <w:sz w:val="22"/>
          <w:lang w:val="en-US"/>
        </w:rPr>
        <w:t>duration</w:t>
      </w:r>
      <w:r w:rsidR="005E676B">
        <w:rPr>
          <w:sz w:val="22"/>
          <w:lang w:val="en-US"/>
        </w:rPr>
        <w:t>s</w:t>
      </w:r>
      <w:r w:rsidR="003C3D8D">
        <w:rPr>
          <w:sz w:val="22"/>
          <w:lang w:val="en-US"/>
        </w:rPr>
        <w:t xml:space="preserve"> </w:t>
      </w:r>
      <w:r>
        <w:rPr>
          <w:sz w:val="22"/>
          <w:lang w:val="en-US"/>
        </w:rPr>
        <w:t xml:space="preserve">for common TA and </w:t>
      </w:r>
      <w:r w:rsidR="00F61B7C" w:rsidRPr="00F61B7C">
        <w:rPr>
          <w:sz w:val="22"/>
          <w:lang w:val="en-US"/>
        </w:rPr>
        <w:t>satellite ephemeris</w:t>
      </w:r>
      <w:r w:rsidR="00F61B7C" w:rsidRPr="00F61B7C" w:rsidDel="00F61B7C">
        <w:rPr>
          <w:sz w:val="22"/>
          <w:lang w:val="en-US"/>
        </w:rPr>
        <w:t xml:space="preserve"> </w:t>
      </w:r>
      <w:r>
        <w:rPr>
          <w:sz w:val="22"/>
          <w:lang w:val="en-US"/>
        </w:rPr>
        <w:t>in Rel-17 NTN</w:t>
      </w:r>
      <w:r w:rsidRPr="00AD1098">
        <w:rPr>
          <w:sz w:val="22"/>
          <w:lang w:val="en-US"/>
        </w:rPr>
        <w:t>.</w:t>
      </w:r>
    </w:p>
    <w:p w14:paraId="0AD4AABA" w14:textId="77777777" w:rsidR="002E043F" w:rsidRDefault="002E043F" w:rsidP="002E043F">
      <w:pPr>
        <w:pStyle w:val="LGTdoc1"/>
        <w:snapToGrid/>
        <w:spacing w:beforeLines="0" w:before="100" w:beforeAutospacing="1" w:line="360" w:lineRule="auto"/>
        <w:ind w:firstLineChars="150" w:firstLine="330"/>
        <w:contextualSpacing/>
        <w:rPr>
          <w:b w:val="0"/>
          <w:sz w:val="22"/>
        </w:rPr>
      </w:pPr>
    </w:p>
    <w:p w14:paraId="1BA65D5E" w14:textId="3BCA24DD" w:rsidR="002E043F" w:rsidRPr="00FF68F5" w:rsidRDefault="002E043F" w:rsidP="002E043F">
      <w:pPr>
        <w:pStyle w:val="2"/>
        <w:ind w:left="620" w:right="220"/>
        <w:rPr>
          <w:rFonts w:eastAsiaTheme="minorEastAsia"/>
        </w:rPr>
      </w:pPr>
      <w:r>
        <w:rPr>
          <w:rFonts w:eastAsiaTheme="minorEastAsia"/>
        </w:rPr>
        <w:lastRenderedPageBreak/>
        <w:t>Combination of open and closed loop TA control</w:t>
      </w:r>
    </w:p>
    <w:p w14:paraId="6C5A4D85" w14:textId="636081D8" w:rsidR="009F2B67" w:rsidRPr="001554D9" w:rsidRDefault="009F2B67" w:rsidP="002E043F">
      <w:pPr>
        <w:pStyle w:val="LGTdoc1"/>
        <w:snapToGrid/>
        <w:spacing w:beforeLines="0" w:before="100" w:beforeAutospacing="1" w:line="360" w:lineRule="auto"/>
        <w:ind w:firstLineChars="150" w:firstLine="330"/>
        <w:contextualSpacing/>
        <w:rPr>
          <w:b w:val="0"/>
          <w:sz w:val="22"/>
        </w:rPr>
      </w:pPr>
      <w:r w:rsidRPr="00BB5586">
        <w:rPr>
          <w:b w:val="0"/>
          <w:sz w:val="22"/>
        </w:rPr>
        <w:t>Before</w:t>
      </w:r>
      <w:r w:rsidRPr="00520375">
        <w:rPr>
          <w:b w:val="0"/>
          <w:sz w:val="22"/>
        </w:rPr>
        <w:t xml:space="preserve"> discussing the </w:t>
      </w:r>
      <w:r w:rsidRPr="00853A07">
        <w:rPr>
          <w:b w:val="0"/>
          <w:sz w:val="22"/>
        </w:rPr>
        <w:t>detail</w:t>
      </w:r>
      <w:r w:rsidR="001554D9">
        <w:rPr>
          <w:b w:val="0"/>
          <w:sz w:val="22"/>
        </w:rPr>
        <w:t>s</w:t>
      </w:r>
      <w:r w:rsidRPr="00853A07">
        <w:rPr>
          <w:b w:val="0"/>
          <w:sz w:val="22"/>
        </w:rPr>
        <w:t xml:space="preserve"> </w:t>
      </w:r>
      <w:r w:rsidRPr="00421B54">
        <w:rPr>
          <w:b w:val="0"/>
          <w:sz w:val="22"/>
        </w:rPr>
        <w:t xml:space="preserve">for combination of open loop TA control and closed loop TA control, </w:t>
      </w:r>
      <w:r w:rsidRPr="001554D9">
        <w:rPr>
          <w:b w:val="0"/>
          <w:sz w:val="22"/>
        </w:rPr>
        <w:t>it is necessary to discuss whether</w:t>
      </w:r>
      <w:r w:rsidR="001554D9">
        <w:rPr>
          <w:b w:val="0"/>
          <w:sz w:val="22"/>
        </w:rPr>
        <w:t xml:space="preserve"> </w:t>
      </w:r>
      <w:r w:rsidRPr="001554D9">
        <w:rPr>
          <w:b w:val="0"/>
          <w:sz w:val="22"/>
        </w:rPr>
        <w:t xml:space="preserve">open loop control </w:t>
      </w:r>
      <w:r w:rsidR="001554D9">
        <w:rPr>
          <w:b w:val="0"/>
          <w:sz w:val="22"/>
        </w:rPr>
        <w:t>and/</w:t>
      </w:r>
      <w:r w:rsidRPr="001554D9">
        <w:rPr>
          <w:b w:val="0"/>
          <w:sz w:val="22"/>
        </w:rPr>
        <w:t>or closed loop control will be applied to</w:t>
      </w:r>
      <w:r w:rsidR="001554D9">
        <w:rPr>
          <w:b w:val="0"/>
          <w:sz w:val="22"/>
        </w:rPr>
        <w:t xml:space="preserve"> which TA, i.e.,</w:t>
      </w:r>
      <w:r w:rsidRPr="001554D9">
        <w:rPr>
          <w:b w:val="0"/>
          <w:sz w:val="22"/>
        </w:rPr>
        <w:t xml:space="preserve"> UE specific TA </w:t>
      </w:r>
      <w:r w:rsidR="001554D9">
        <w:rPr>
          <w:b w:val="0"/>
          <w:sz w:val="22"/>
        </w:rPr>
        <w:t>and/</w:t>
      </w:r>
      <w:r w:rsidRPr="001554D9">
        <w:rPr>
          <w:b w:val="0"/>
          <w:sz w:val="22"/>
        </w:rPr>
        <w:t>or common TA.</w:t>
      </w:r>
    </w:p>
    <w:p w14:paraId="26B47BED" w14:textId="0413BEBF" w:rsidR="00A203F3" w:rsidRPr="00123409" w:rsidRDefault="006528EB" w:rsidP="002E043F">
      <w:pPr>
        <w:pStyle w:val="LGTdoc1"/>
        <w:snapToGrid/>
        <w:spacing w:beforeLines="0" w:before="100" w:beforeAutospacing="1" w:line="360" w:lineRule="auto"/>
        <w:ind w:firstLineChars="150" w:firstLine="330"/>
        <w:contextualSpacing/>
        <w:rPr>
          <w:b w:val="0"/>
          <w:bCs/>
          <w:sz w:val="22"/>
          <w:szCs w:val="22"/>
        </w:rPr>
      </w:pPr>
      <w:r w:rsidRPr="00425F1F">
        <w:rPr>
          <w:b w:val="0"/>
          <w:sz w:val="22"/>
        </w:rPr>
        <w:t>First</w:t>
      </w:r>
      <w:r w:rsidRPr="00BB5586">
        <w:rPr>
          <w:b w:val="0"/>
          <w:sz w:val="22"/>
        </w:rPr>
        <w:t xml:space="preserve"> of all</w:t>
      </w:r>
      <w:r w:rsidRPr="00425F1F">
        <w:rPr>
          <w:b w:val="0"/>
          <w:sz w:val="22"/>
        </w:rPr>
        <w:t xml:space="preserve">, </w:t>
      </w:r>
      <w:r w:rsidRPr="00BB5586">
        <w:rPr>
          <w:b w:val="0"/>
          <w:sz w:val="22"/>
        </w:rPr>
        <w:t xml:space="preserve">it </w:t>
      </w:r>
      <w:r w:rsidRPr="00520375">
        <w:rPr>
          <w:b w:val="0"/>
          <w:sz w:val="22"/>
        </w:rPr>
        <w:t>could</w:t>
      </w:r>
      <w:r w:rsidRPr="00853A07">
        <w:rPr>
          <w:b w:val="0"/>
          <w:sz w:val="22"/>
        </w:rPr>
        <w:t xml:space="preserve"> be considered to determine the TA control methods depending on the type of TA. For example, </w:t>
      </w:r>
      <w:r w:rsidR="002D13BB" w:rsidRPr="00853A07">
        <w:rPr>
          <w:b w:val="0"/>
          <w:sz w:val="22"/>
        </w:rPr>
        <w:t xml:space="preserve">the closed loop TA control </w:t>
      </w:r>
      <w:r w:rsidR="002D13BB" w:rsidRPr="00421B54">
        <w:rPr>
          <w:b w:val="0"/>
          <w:sz w:val="22"/>
        </w:rPr>
        <w:t xml:space="preserve">may be appropriate to common TA (i.e.,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sidR="00843300" w:rsidRPr="00425F1F">
        <w:rPr>
          <w:b w:val="0"/>
          <w:bCs/>
          <w:sz w:val="22"/>
          <w:szCs w:val="22"/>
        </w:rPr>
        <w:t>)</w:t>
      </w:r>
      <w:r w:rsidR="002D13BB" w:rsidRPr="00425F1F">
        <w:rPr>
          <w:b w:val="0"/>
          <w:bCs/>
          <w:sz w:val="22"/>
          <w:szCs w:val="22"/>
        </w:rPr>
        <w:t xml:space="preserve">, </w:t>
      </w:r>
      <w:r w:rsidR="002D13BB" w:rsidRPr="00BB5586">
        <w:rPr>
          <w:b w:val="0"/>
          <w:bCs/>
          <w:sz w:val="22"/>
          <w:szCs w:val="22"/>
        </w:rPr>
        <w:t xml:space="preserve">because </w:t>
      </w:r>
      <w:r w:rsidR="002D13BB" w:rsidRPr="00520375">
        <w:rPr>
          <w:b w:val="0"/>
          <w:bCs/>
          <w:sz w:val="22"/>
          <w:szCs w:val="22"/>
        </w:rPr>
        <w:t xml:space="preserve">the common TA </w:t>
      </w:r>
      <w:r w:rsidR="001554D9">
        <w:rPr>
          <w:b w:val="0"/>
          <w:bCs/>
          <w:sz w:val="22"/>
          <w:szCs w:val="22"/>
        </w:rPr>
        <w:t>can</w:t>
      </w:r>
      <w:r w:rsidR="002D13BB" w:rsidRPr="00520375">
        <w:rPr>
          <w:b w:val="0"/>
          <w:bCs/>
          <w:sz w:val="22"/>
          <w:szCs w:val="22"/>
        </w:rPr>
        <w:t xml:space="preserve"> be updated based on the</w:t>
      </w:r>
      <w:r w:rsidR="002D13BB" w:rsidRPr="00853A07">
        <w:rPr>
          <w:b w:val="0"/>
          <w:bCs/>
          <w:sz w:val="22"/>
          <w:szCs w:val="22"/>
        </w:rPr>
        <w:t xml:space="preserve"> parameter </w:t>
      </w:r>
      <w:r w:rsidR="002D13BB" w:rsidRPr="001554D9">
        <w:rPr>
          <w:b w:val="0"/>
          <w:bCs/>
          <w:sz w:val="22"/>
          <w:szCs w:val="22"/>
        </w:rPr>
        <w:t xml:space="preserve">signalled </w:t>
      </w:r>
      <w:r w:rsidR="00843300" w:rsidRPr="001554D9">
        <w:rPr>
          <w:b w:val="0"/>
          <w:bCs/>
          <w:sz w:val="22"/>
          <w:szCs w:val="22"/>
        </w:rPr>
        <w:t>from</w:t>
      </w:r>
      <w:r w:rsidR="002D13BB" w:rsidRPr="001554D9">
        <w:rPr>
          <w:b w:val="0"/>
          <w:bCs/>
          <w:sz w:val="22"/>
          <w:szCs w:val="22"/>
        </w:rPr>
        <w:t xml:space="preserve"> network</w:t>
      </w:r>
      <w:r w:rsidR="001554D9">
        <w:rPr>
          <w:b w:val="0"/>
          <w:bCs/>
          <w:sz w:val="22"/>
          <w:szCs w:val="22"/>
        </w:rPr>
        <w:t xml:space="preserve"> </w:t>
      </w:r>
      <w:r w:rsidR="001554D9" w:rsidRPr="00853A07">
        <w:rPr>
          <w:b w:val="0"/>
          <w:bCs/>
          <w:sz w:val="22"/>
          <w:szCs w:val="22"/>
        </w:rPr>
        <w:t>(</w:t>
      </w:r>
      <w:r w:rsidR="001554D9" w:rsidRPr="00421B54">
        <w:rPr>
          <w:b w:val="0"/>
          <w:bCs/>
          <w:sz w:val="22"/>
          <w:szCs w:val="22"/>
        </w:rPr>
        <w:t xml:space="preserve">e.g., (series of) </w:t>
      </w:r>
      <w:r w:rsidR="001554D9" w:rsidRPr="001554D9">
        <w:rPr>
          <w:b w:val="0"/>
          <w:bCs/>
          <w:sz w:val="22"/>
          <w:szCs w:val="22"/>
        </w:rPr>
        <w:t>common TA (and/or common TA drift rate))</w:t>
      </w:r>
      <w:r w:rsidR="002D13BB" w:rsidRPr="001554D9">
        <w:rPr>
          <w:b w:val="0"/>
          <w:bCs/>
          <w:sz w:val="22"/>
          <w:szCs w:val="22"/>
        </w:rPr>
        <w:t>.</w:t>
      </w:r>
      <w:r w:rsidR="00843300" w:rsidRPr="001554D9">
        <w:rPr>
          <w:b w:val="0"/>
          <w:bCs/>
          <w:sz w:val="22"/>
          <w:szCs w:val="22"/>
        </w:rPr>
        <w:t xml:space="preserve"> Here,</w:t>
      </w:r>
      <w:r w:rsidR="00A203F3" w:rsidRPr="001554D9">
        <w:rPr>
          <w:b w:val="0"/>
          <w:bCs/>
          <w:sz w:val="22"/>
          <w:szCs w:val="22"/>
        </w:rPr>
        <w:t xml:space="preserve"> the parameters may be indicated via SIB when the</w:t>
      </w:r>
      <w:r w:rsidR="001554D9">
        <w:rPr>
          <w:b w:val="0"/>
          <w:bCs/>
          <w:sz w:val="22"/>
          <w:szCs w:val="22"/>
        </w:rPr>
        <w:t xml:space="preserve"> NTN</w:t>
      </w:r>
      <w:r w:rsidR="00A203F3" w:rsidRPr="001554D9">
        <w:rPr>
          <w:b w:val="0"/>
          <w:bCs/>
          <w:sz w:val="22"/>
          <w:szCs w:val="22"/>
        </w:rPr>
        <w:t xml:space="preserve"> UE is in RRC idle/inactive state,</w:t>
      </w:r>
      <w:r w:rsidR="00A203F3" w:rsidRPr="00123409">
        <w:rPr>
          <w:b w:val="0"/>
          <w:bCs/>
          <w:sz w:val="22"/>
          <w:szCs w:val="22"/>
        </w:rPr>
        <w:t xml:space="preserve"> or they may be indicated via SIB and/or dedicated RRC </w:t>
      </w:r>
      <w:r w:rsidR="00A203F3" w:rsidRPr="00CB125F">
        <w:rPr>
          <w:b w:val="0"/>
          <w:bCs/>
          <w:sz w:val="22"/>
          <w:szCs w:val="22"/>
        </w:rPr>
        <w:t>signalling when the</w:t>
      </w:r>
      <w:r w:rsidR="001554D9">
        <w:rPr>
          <w:b w:val="0"/>
          <w:bCs/>
          <w:sz w:val="22"/>
          <w:szCs w:val="22"/>
        </w:rPr>
        <w:t xml:space="preserve"> NTN</w:t>
      </w:r>
      <w:r w:rsidR="00A203F3" w:rsidRPr="001554D9">
        <w:rPr>
          <w:b w:val="0"/>
          <w:bCs/>
          <w:sz w:val="22"/>
          <w:szCs w:val="22"/>
        </w:rPr>
        <w:t xml:space="preserve"> UE is in RRC connected </w:t>
      </w:r>
      <w:r w:rsidR="00A203F3" w:rsidRPr="00123409">
        <w:rPr>
          <w:b w:val="0"/>
          <w:bCs/>
          <w:sz w:val="22"/>
          <w:szCs w:val="22"/>
        </w:rPr>
        <w:t>state.</w:t>
      </w:r>
    </w:p>
    <w:p w14:paraId="31BC295D" w14:textId="54412AA8" w:rsidR="00425F1F" w:rsidRPr="00CB125F" w:rsidRDefault="00A203F3" w:rsidP="00BB5586">
      <w:pPr>
        <w:pStyle w:val="LGTdoc1"/>
        <w:snapToGrid/>
        <w:spacing w:beforeLines="0" w:before="100" w:beforeAutospacing="1" w:line="360" w:lineRule="auto"/>
        <w:ind w:firstLineChars="150" w:firstLine="330"/>
        <w:contextualSpacing/>
        <w:rPr>
          <w:b w:val="0"/>
          <w:bCs/>
          <w:sz w:val="22"/>
          <w:szCs w:val="22"/>
        </w:rPr>
      </w:pPr>
      <w:r w:rsidRPr="00123409">
        <w:rPr>
          <w:b w:val="0"/>
          <w:bCs/>
          <w:sz w:val="22"/>
          <w:szCs w:val="22"/>
        </w:rPr>
        <w:t>For a</w:t>
      </w:r>
      <w:r w:rsidRPr="00425F1F">
        <w:rPr>
          <w:b w:val="0"/>
          <w:bCs/>
          <w:sz w:val="22"/>
          <w:szCs w:val="22"/>
        </w:rPr>
        <w:t>nother example,</w:t>
      </w:r>
      <w:r w:rsidRPr="00BB5586">
        <w:rPr>
          <w:b w:val="0"/>
          <w:bCs/>
          <w:sz w:val="22"/>
          <w:szCs w:val="22"/>
        </w:rPr>
        <w:t xml:space="preserve"> regarding UE specific TA</w:t>
      </w:r>
      <w:r w:rsidRPr="00520375">
        <w:rPr>
          <w:b w:val="0"/>
          <w:bCs/>
          <w:sz w:val="22"/>
          <w:szCs w:val="22"/>
        </w:rPr>
        <w:t xml:space="preserve"> </w:t>
      </w:r>
      <w:r w:rsidRPr="00853A07">
        <w:rPr>
          <w:b w:val="0"/>
          <w:sz w:val="22"/>
        </w:rPr>
        <w:t xml:space="preserve">(i.e.,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sidRPr="00BB5586">
        <w:rPr>
          <w:b w:val="0"/>
          <w:sz w:val="22"/>
        </w:rPr>
        <w:t>)</w:t>
      </w:r>
      <w:r w:rsidRPr="00520375">
        <w:rPr>
          <w:b w:val="0"/>
          <w:bCs/>
          <w:sz w:val="22"/>
          <w:szCs w:val="22"/>
        </w:rPr>
        <w:t>,</w:t>
      </w:r>
      <w:r w:rsidRPr="00425F1F">
        <w:rPr>
          <w:b w:val="0"/>
          <w:bCs/>
          <w:sz w:val="22"/>
          <w:szCs w:val="22"/>
        </w:rPr>
        <w:t xml:space="preserve"> </w:t>
      </w:r>
      <w:r w:rsidRPr="00BB5586">
        <w:rPr>
          <w:b w:val="0"/>
          <w:bCs/>
          <w:sz w:val="22"/>
          <w:szCs w:val="22"/>
        </w:rPr>
        <w:t xml:space="preserve">although the satellite </w:t>
      </w:r>
      <w:r w:rsidRPr="00520375">
        <w:rPr>
          <w:b w:val="0"/>
          <w:bCs/>
          <w:sz w:val="22"/>
          <w:szCs w:val="22"/>
        </w:rPr>
        <w:t>ephemeris</w:t>
      </w:r>
      <w:r w:rsidRPr="00853A07">
        <w:rPr>
          <w:b w:val="0"/>
          <w:bCs/>
          <w:sz w:val="22"/>
          <w:szCs w:val="22"/>
        </w:rPr>
        <w:t xml:space="preserve"> </w:t>
      </w:r>
      <w:r w:rsidR="00425F1F" w:rsidRPr="00853A07">
        <w:rPr>
          <w:b w:val="0"/>
          <w:bCs/>
          <w:sz w:val="22"/>
          <w:szCs w:val="22"/>
        </w:rPr>
        <w:t>are</w:t>
      </w:r>
      <w:r w:rsidRPr="00853A07">
        <w:rPr>
          <w:b w:val="0"/>
          <w:bCs/>
          <w:sz w:val="22"/>
          <w:szCs w:val="22"/>
        </w:rPr>
        <w:t xml:space="preserve"> </w:t>
      </w:r>
      <w:r w:rsidRPr="00421B54">
        <w:rPr>
          <w:b w:val="0"/>
          <w:bCs/>
          <w:sz w:val="22"/>
          <w:szCs w:val="22"/>
        </w:rPr>
        <w:t xml:space="preserve">provided from </w:t>
      </w:r>
      <w:r w:rsidR="00425F1F" w:rsidRPr="00421B54">
        <w:rPr>
          <w:b w:val="0"/>
          <w:bCs/>
          <w:sz w:val="22"/>
          <w:szCs w:val="22"/>
        </w:rPr>
        <w:t xml:space="preserve">the </w:t>
      </w:r>
      <w:r w:rsidRPr="001554D9">
        <w:rPr>
          <w:b w:val="0"/>
          <w:bCs/>
          <w:sz w:val="22"/>
          <w:szCs w:val="22"/>
        </w:rPr>
        <w:t xml:space="preserve">network, </w:t>
      </w:r>
      <w:r w:rsidR="00425F1F" w:rsidRPr="001554D9">
        <w:rPr>
          <w:b w:val="0"/>
          <w:bCs/>
          <w:sz w:val="22"/>
          <w:szCs w:val="22"/>
        </w:rPr>
        <w:t xml:space="preserve">but </w:t>
      </w:r>
      <w:r w:rsidRPr="001554D9">
        <w:rPr>
          <w:b w:val="0"/>
          <w:bCs/>
          <w:sz w:val="22"/>
          <w:szCs w:val="22"/>
        </w:rPr>
        <w:t xml:space="preserve">the </w:t>
      </w:r>
      <w:r w:rsidRPr="001554D9">
        <w:rPr>
          <w:b w:val="0"/>
          <w:sz w:val="22"/>
        </w:rPr>
        <w:t>open loop TA control may be appropriate to UE specific TA</w:t>
      </w:r>
      <w:r w:rsidR="00425F1F" w:rsidRPr="001554D9">
        <w:rPr>
          <w:b w:val="0"/>
          <w:sz w:val="22"/>
        </w:rPr>
        <w:t>,</w:t>
      </w:r>
      <w:r w:rsidRPr="001554D9">
        <w:rPr>
          <w:b w:val="0"/>
          <w:sz w:val="22"/>
        </w:rPr>
        <w:t xml:space="preserve"> </w:t>
      </w:r>
      <w:r w:rsidRPr="001554D9">
        <w:rPr>
          <w:b w:val="0"/>
          <w:bCs/>
          <w:sz w:val="22"/>
          <w:szCs w:val="22"/>
        </w:rPr>
        <w:t xml:space="preserve">because </w:t>
      </w:r>
      <w:r w:rsidRPr="00123409">
        <w:rPr>
          <w:b w:val="0"/>
          <w:bCs/>
          <w:sz w:val="22"/>
          <w:szCs w:val="22"/>
        </w:rPr>
        <w:t xml:space="preserve">it </w:t>
      </w:r>
      <w:r w:rsidR="00123409">
        <w:rPr>
          <w:b w:val="0"/>
          <w:bCs/>
          <w:sz w:val="22"/>
          <w:szCs w:val="22"/>
        </w:rPr>
        <w:t>can</w:t>
      </w:r>
      <w:r w:rsidRPr="00123409">
        <w:rPr>
          <w:b w:val="0"/>
          <w:bCs/>
          <w:sz w:val="22"/>
          <w:szCs w:val="22"/>
        </w:rPr>
        <w:t xml:space="preserve"> be updated based on both UE position and satellite ephemeris.</w:t>
      </w:r>
      <w:r w:rsidR="00425F1F" w:rsidRPr="00123409">
        <w:rPr>
          <w:b w:val="0"/>
          <w:bCs/>
          <w:sz w:val="22"/>
          <w:szCs w:val="22"/>
        </w:rPr>
        <w:t xml:space="preserve"> Here, similar</w:t>
      </w:r>
      <w:r w:rsidR="00FF55A1">
        <w:rPr>
          <w:b w:val="0"/>
          <w:bCs/>
          <w:sz w:val="22"/>
          <w:szCs w:val="22"/>
        </w:rPr>
        <w:t>ly</w:t>
      </w:r>
      <w:r w:rsidR="00425F1F" w:rsidRPr="00123409">
        <w:rPr>
          <w:b w:val="0"/>
          <w:bCs/>
          <w:sz w:val="22"/>
          <w:szCs w:val="22"/>
        </w:rPr>
        <w:t xml:space="preserve"> as above, the satellite ephemeris</w:t>
      </w:r>
      <w:r w:rsidR="00425F1F" w:rsidRPr="00CB125F">
        <w:rPr>
          <w:b w:val="0"/>
          <w:bCs/>
          <w:sz w:val="22"/>
          <w:szCs w:val="22"/>
        </w:rPr>
        <w:t xml:space="preserve"> may be indicated via SIB when the</w:t>
      </w:r>
      <w:r w:rsidR="00123409">
        <w:rPr>
          <w:b w:val="0"/>
          <w:bCs/>
          <w:sz w:val="22"/>
          <w:szCs w:val="22"/>
        </w:rPr>
        <w:t xml:space="preserve"> NTN</w:t>
      </w:r>
      <w:r w:rsidR="00425F1F" w:rsidRPr="00123409">
        <w:rPr>
          <w:b w:val="0"/>
          <w:bCs/>
          <w:sz w:val="22"/>
          <w:szCs w:val="22"/>
        </w:rPr>
        <w:t xml:space="preserve"> UE is in RRC idle/inactive state,</w:t>
      </w:r>
      <w:r w:rsidR="00425F1F" w:rsidRPr="00CB125F">
        <w:rPr>
          <w:b w:val="0"/>
          <w:bCs/>
          <w:sz w:val="22"/>
          <w:szCs w:val="22"/>
        </w:rPr>
        <w:t xml:space="preserve"> or they may be indicated via SIB and/or dedicated RRC signalling when the</w:t>
      </w:r>
      <w:r w:rsidR="00123409">
        <w:rPr>
          <w:b w:val="0"/>
          <w:bCs/>
          <w:sz w:val="22"/>
          <w:szCs w:val="22"/>
        </w:rPr>
        <w:t xml:space="preserve"> NTN</w:t>
      </w:r>
      <w:r w:rsidR="00425F1F" w:rsidRPr="00123409">
        <w:rPr>
          <w:b w:val="0"/>
          <w:bCs/>
          <w:sz w:val="22"/>
          <w:szCs w:val="22"/>
        </w:rPr>
        <w:t xml:space="preserve"> UE is in RRC connected </w:t>
      </w:r>
      <w:r w:rsidR="00425F1F" w:rsidRPr="00CB125F">
        <w:rPr>
          <w:b w:val="0"/>
          <w:bCs/>
          <w:sz w:val="22"/>
          <w:szCs w:val="22"/>
        </w:rPr>
        <w:t>state.</w:t>
      </w:r>
    </w:p>
    <w:p w14:paraId="6CC5751C" w14:textId="77777777" w:rsidR="00425F1F" w:rsidRDefault="00425F1F" w:rsidP="00425F1F">
      <w:pPr>
        <w:pStyle w:val="LGTdoc1"/>
        <w:snapToGrid/>
        <w:spacing w:beforeLines="0" w:before="100" w:beforeAutospacing="1" w:line="360" w:lineRule="auto"/>
        <w:ind w:firstLineChars="150" w:firstLine="330"/>
        <w:contextualSpacing/>
        <w:rPr>
          <w:b w:val="0"/>
          <w:sz w:val="22"/>
          <w:lang w:val="en-US"/>
        </w:rPr>
      </w:pPr>
    </w:p>
    <w:p w14:paraId="315FC278" w14:textId="7570F13E" w:rsidR="00BB5586" w:rsidRPr="00CB125F" w:rsidRDefault="00BB5586" w:rsidP="00CB125F">
      <w:pPr>
        <w:pStyle w:val="LGTdoc1"/>
        <w:snapToGrid/>
        <w:spacing w:beforeLines="0" w:before="100" w:beforeAutospacing="1" w:line="360" w:lineRule="auto"/>
        <w:ind w:firstLine="330"/>
        <w:contextualSpacing/>
        <w:rPr>
          <w:sz w:val="22"/>
        </w:rPr>
      </w:pPr>
      <w:r>
        <w:rPr>
          <w:sz w:val="22"/>
        </w:rPr>
        <w:t xml:space="preserve">Proposal 7: </w:t>
      </w:r>
      <w:r w:rsidRPr="00CB125F">
        <w:rPr>
          <w:sz w:val="22"/>
          <w:lang w:val="en-US"/>
        </w:rPr>
        <w:t xml:space="preserve">Define the appropriate TA control method for each TA as follows: </w:t>
      </w:r>
    </w:p>
    <w:p w14:paraId="025C2FA8" w14:textId="71D13739" w:rsidR="00BB5586" w:rsidRPr="00CB125F" w:rsidRDefault="00BB5586" w:rsidP="00CB125F">
      <w:pPr>
        <w:pStyle w:val="LGTdoc1"/>
        <w:numPr>
          <w:ilvl w:val="0"/>
          <w:numId w:val="11"/>
        </w:numPr>
        <w:snapToGrid/>
        <w:spacing w:beforeLines="0" w:before="100" w:beforeAutospacing="1" w:line="360" w:lineRule="auto"/>
        <w:contextualSpacing/>
        <w:rPr>
          <w:sz w:val="22"/>
          <w:lang w:val="en-US"/>
        </w:rPr>
      </w:pPr>
      <w:r>
        <w:rPr>
          <w:sz w:val="22"/>
          <w:lang w:val="en-US"/>
        </w:rPr>
        <w:t>C</w:t>
      </w:r>
      <w:r w:rsidRPr="000B5885">
        <w:rPr>
          <w:sz w:val="22"/>
          <w:lang w:val="en-US"/>
        </w:rPr>
        <w:t xml:space="preserve">losed loop TA control </w:t>
      </w:r>
      <w:r>
        <w:rPr>
          <w:sz w:val="22"/>
          <w:lang w:val="en-US"/>
        </w:rPr>
        <w:t xml:space="preserve">is applied </w:t>
      </w:r>
      <w:r w:rsidRPr="000B5885">
        <w:rPr>
          <w:sz w:val="22"/>
          <w:lang w:val="en-US"/>
        </w:rPr>
        <w:t xml:space="preserve">to common TA </w:t>
      </w:r>
      <w:r w:rsidRPr="000B5885">
        <w:rPr>
          <w:sz w:val="22"/>
        </w:rPr>
        <w:t xml:space="preserve">(i.e.,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sidRPr="000B5885">
        <w:rPr>
          <w:bCs/>
          <w:sz w:val="22"/>
          <w:szCs w:val="22"/>
        </w:rPr>
        <w:t>)</w:t>
      </w:r>
    </w:p>
    <w:p w14:paraId="651EC609" w14:textId="4E95F428" w:rsidR="00BB5586" w:rsidRPr="00740CD5" w:rsidRDefault="00BB5586" w:rsidP="00CB125F">
      <w:pPr>
        <w:pStyle w:val="LGTdoc1"/>
        <w:numPr>
          <w:ilvl w:val="0"/>
          <w:numId w:val="11"/>
        </w:numPr>
        <w:snapToGrid/>
        <w:spacing w:beforeLines="0" w:before="100" w:beforeAutospacing="1" w:line="360" w:lineRule="auto"/>
        <w:contextualSpacing/>
        <w:rPr>
          <w:sz w:val="22"/>
          <w:lang w:val="en-US"/>
        </w:rPr>
      </w:pPr>
      <w:r>
        <w:rPr>
          <w:sz w:val="22"/>
        </w:rPr>
        <w:t>O</w:t>
      </w:r>
      <w:r w:rsidRPr="000B5885">
        <w:rPr>
          <w:sz w:val="22"/>
        </w:rPr>
        <w:t xml:space="preserve">pen loop TA control </w:t>
      </w:r>
      <w:r>
        <w:rPr>
          <w:sz w:val="22"/>
          <w:lang w:val="en-US"/>
        </w:rPr>
        <w:t xml:space="preserve">is applied </w:t>
      </w:r>
      <w:r w:rsidRPr="000B5885">
        <w:rPr>
          <w:sz w:val="22"/>
        </w:rPr>
        <w:t xml:space="preserve">to UE specific TA (i.e.,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sidRPr="000B5885">
        <w:rPr>
          <w:sz w:val="22"/>
        </w:rPr>
        <w:t>)</w:t>
      </w:r>
    </w:p>
    <w:p w14:paraId="5ABE7E5D" w14:textId="77777777" w:rsidR="00425F1F" w:rsidRPr="00520375" w:rsidRDefault="00425F1F" w:rsidP="00425F1F">
      <w:pPr>
        <w:pStyle w:val="LGTdoc1"/>
        <w:snapToGrid/>
        <w:spacing w:beforeLines="0" w:before="100" w:beforeAutospacing="1" w:line="360" w:lineRule="auto"/>
        <w:ind w:firstLine="330"/>
        <w:contextualSpacing/>
        <w:rPr>
          <w:sz w:val="22"/>
          <w:lang w:val="en-US"/>
        </w:rPr>
      </w:pPr>
    </w:p>
    <w:p w14:paraId="1FEAF1CF" w14:textId="752D319A" w:rsidR="00CB125F" w:rsidRDefault="00CB125F" w:rsidP="002E043F">
      <w:pPr>
        <w:pStyle w:val="LGTdoc1"/>
        <w:snapToGrid/>
        <w:spacing w:beforeLines="0" w:before="100" w:beforeAutospacing="1" w:line="360" w:lineRule="auto"/>
        <w:ind w:firstLineChars="150" w:firstLine="330"/>
        <w:contextualSpacing/>
        <w:rPr>
          <w:b w:val="0"/>
          <w:sz w:val="22"/>
        </w:rPr>
      </w:pPr>
      <w:r>
        <w:rPr>
          <w:b w:val="0"/>
          <w:sz w:val="22"/>
        </w:rPr>
        <w:t>If the c</w:t>
      </w:r>
      <w:r w:rsidRPr="00CB125F">
        <w:rPr>
          <w:b w:val="0"/>
          <w:sz w:val="22"/>
        </w:rPr>
        <w:t xml:space="preserve">losed loop TA </w:t>
      </w:r>
      <w:r>
        <w:rPr>
          <w:b w:val="0"/>
          <w:sz w:val="22"/>
        </w:rPr>
        <w:t xml:space="preserve">control is applied to common TA, and if the </w:t>
      </w:r>
      <w:r>
        <w:rPr>
          <w:rFonts w:hint="eastAsia"/>
          <w:b w:val="0"/>
          <w:sz w:val="22"/>
        </w:rPr>
        <w:t>o</w:t>
      </w:r>
      <w:r w:rsidRPr="00CB125F">
        <w:rPr>
          <w:b w:val="0"/>
          <w:sz w:val="22"/>
        </w:rPr>
        <w:t>pen loop TA control is applied to UE specific TA</w:t>
      </w:r>
      <w:r>
        <w:rPr>
          <w:b w:val="0"/>
          <w:sz w:val="22"/>
        </w:rPr>
        <w:t>, each TA can be updated by network and/or UE through independent loops. Here, t</w:t>
      </w:r>
      <w:r w:rsidRPr="00CB125F">
        <w:rPr>
          <w:b w:val="0"/>
          <w:sz w:val="22"/>
        </w:rPr>
        <w:t>here may be no problem if open loop TA control and closed loop TA control only update the corresponding TA</w:t>
      </w:r>
      <w:r>
        <w:rPr>
          <w:b w:val="0"/>
          <w:sz w:val="22"/>
        </w:rPr>
        <w:t xml:space="preserve">. Therefore, it is beneficial to support </w:t>
      </w:r>
      <w:r w:rsidRPr="00CB125F">
        <w:rPr>
          <w:b w:val="0"/>
          <w:sz w:val="22"/>
        </w:rPr>
        <w:t>independent TA update for each TA using independent TA control methods</w:t>
      </w:r>
      <w:r>
        <w:rPr>
          <w:b w:val="0"/>
          <w:sz w:val="22"/>
        </w:rPr>
        <w:t>.</w:t>
      </w:r>
    </w:p>
    <w:p w14:paraId="675835FE" w14:textId="77777777" w:rsidR="00CB125F" w:rsidRDefault="00CB125F" w:rsidP="002E043F">
      <w:pPr>
        <w:pStyle w:val="LGTdoc1"/>
        <w:snapToGrid/>
        <w:spacing w:beforeLines="0" w:before="100" w:beforeAutospacing="1" w:line="360" w:lineRule="auto"/>
        <w:ind w:firstLineChars="150" w:firstLine="330"/>
        <w:contextualSpacing/>
        <w:rPr>
          <w:b w:val="0"/>
          <w:sz w:val="22"/>
        </w:rPr>
      </w:pPr>
    </w:p>
    <w:p w14:paraId="5EB68F44" w14:textId="5073229C" w:rsidR="00CB125F" w:rsidRDefault="00CB125F" w:rsidP="00CB125F">
      <w:pPr>
        <w:pStyle w:val="LGTdoc1"/>
        <w:snapToGrid/>
        <w:spacing w:beforeLines="0" w:before="100" w:beforeAutospacing="1" w:line="360" w:lineRule="auto"/>
        <w:ind w:firstLine="330"/>
        <w:contextualSpacing/>
        <w:rPr>
          <w:b w:val="0"/>
          <w:sz w:val="22"/>
        </w:rPr>
      </w:pPr>
      <w:r>
        <w:rPr>
          <w:sz w:val="22"/>
        </w:rPr>
        <w:t xml:space="preserve">Proposal 8: </w:t>
      </w:r>
      <w:r>
        <w:rPr>
          <w:sz w:val="22"/>
          <w:lang w:val="en-US"/>
        </w:rPr>
        <w:t>S</w:t>
      </w:r>
      <w:r w:rsidRPr="000B5885">
        <w:rPr>
          <w:sz w:val="22"/>
          <w:lang w:val="en-US"/>
        </w:rPr>
        <w:t xml:space="preserve">upport </w:t>
      </w:r>
      <w:r>
        <w:rPr>
          <w:sz w:val="22"/>
          <w:lang w:val="en-US"/>
        </w:rPr>
        <w:t>independent TA update for</w:t>
      </w:r>
      <w:r w:rsidRPr="000B5885">
        <w:rPr>
          <w:sz w:val="22"/>
          <w:lang w:val="en-US"/>
        </w:rPr>
        <w:t xml:space="preserve"> each TA</w:t>
      </w:r>
      <w:r>
        <w:rPr>
          <w:sz w:val="22"/>
          <w:lang w:val="en-US"/>
        </w:rPr>
        <w:t xml:space="preserve"> </w:t>
      </w:r>
      <w:r w:rsidRPr="000B5885">
        <w:rPr>
          <w:sz w:val="22"/>
          <w:lang w:val="en-US"/>
        </w:rPr>
        <w:t>using independent TA control methods.</w:t>
      </w:r>
    </w:p>
    <w:p w14:paraId="134B459A" w14:textId="77777777" w:rsidR="00CB125F" w:rsidRDefault="00CB125F" w:rsidP="002E043F">
      <w:pPr>
        <w:pStyle w:val="LGTdoc1"/>
        <w:snapToGrid/>
        <w:spacing w:beforeLines="0" w:before="100" w:beforeAutospacing="1" w:line="360" w:lineRule="auto"/>
        <w:ind w:firstLineChars="150" w:firstLine="330"/>
        <w:contextualSpacing/>
        <w:rPr>
          <w:b w:val="0"/>
          <w:sz w:val="22"/>
        </w:rPr>
      </w:pPr>
    </w:p>
    <w:p w14:paraId="26BD1428" w14:textId="7BB8DAF4" w:rsidR="00E71442" w:rsidRPr="00520375" w:rsidRDefault="008410D9" w:rsidP="002E043F">
      <w:pPr>
        <w:pStyle w:val="LGTdoc1"/>
        <w:snapToGrid/>
        <w:spacing w:beforeLines="0" w:before="100" w:beforeAutospacing="1" w:line="360" w:lineRule="auto"/>
        <w:ind w:firstLineChars="150" w:firstLine="330"/>
        <w:contextualSpacing/>
        <w:rPr>
          <w:b w:val="0"/>
          <w:sz w:val="22"/>
        </w:rPr>
      </w:pPr>
      <w:r>
        <w:rPr>
          <w:b w:val="0"/>
          <w:sz w:val="22"/>
        </w:rPr>
        <w:t xml:space="preserve">However, if the network is allowed to update the total TA using closed loop TA control, </w:t>
      </w:r>
      <w:r w:rsidR="004155C8">
        <w:rPr>
          <w:b w:val="0"/>
          <w:sz w:val="22"/>
        </w:rPr>
        <w:t xml:space="preserve">unintended conflicts can occur between open loop TA control and closed loop TA control. In such case, </w:t>
      </w:r>
      <w:r w:rsidR="004155C8">
        <w:rPr>
          <w:rFonts w:hint="eastAsia"/>
          <w:b w:val="0"/>
          <w:sz w:val="22"/>
        </w:rPr>
        <w:t xml:space="preserve">the following </w:t>
      </w:r>
      <w:r w:rsidR="00CB125F">
        <w:rPr>
          <w:b w:val="0"/>
          <w:sz w:val="22"/>
        </w:rPr>
        <w:t>ways</w:t>
      </w:r>
      <w:r w:rsidR="004155C8">
        <w:rPr>
          <w:rFonts w:hint="eastAsia"/>
          <w:b w:val="0"/>
          <w:sz w:val="22"/>
        </w:rPr>
        <w:t xml:space="preserve"> can be considered to solve the </w:t>
      </w:r>
      <w:r w:rsidR="004155C8">
        <w:rPr>
          <w:b w:val="0"/>
          <w:sz w:val="22"/>
        </w:rPr>
        <w:t>confliction</w:t>
      </w:r>
      <w:r w:rsidR="004155C8">
        <w:rPr>
          <w:rFonts w:hint="eastAsia"/>
          <w:b w:val="0"/>
          <w:sz w:val="22"/>
        </w:rPr>
        <w:t>.</w:t>
      </w:r>
    </w:p>
    <w:p w14:paraId="3EBAFE53" w14:textId="5A2BAD8C" w:rsidR="00E71442" w:rsidRPr="00520375" w:rsidRDefault="004155C8" w:rsidP="002E043F">
      <w:pPr>
        <w:pStyle w:val="LGTdoc1"/>
        <w:snapToGrid/>
        <w:spacing w:beforeLines="0" w:before="100" w:beforeAutospacing="1" w:line="360" w:lineRule="auto"/>
        <w:ind w:firstLineChars="150" w:firstLine="330"/>
        <w:contextualSpacing/>
        <w:rPr>
          <w:b w:val="0"/>
          <w:sz w:val="22"/>
        </w:rPr>
      </w:pPr>
      <w:r>
        <w:rPr>
          <w:b w:val="0"/>
          <w:sz w:val="22"/>
        </w:rPr>
        <w:t xml:space="preserve">As a first </w:t>
      </w:r>
      <w:r w:rsidR="00CB125F">
        <w:rPr>
          <w:b w:val="0"/>
          <w:sz w:val="22"/>
        </w:rPr>
        <w:t>way</w:t>
      </w:r>
      <w:r>
        <w:rPr>
          <w:rFonts w:hint="eastAsia"/>
          <w:b w:val="0"/>
          <w:sz w:val="22"/>
        </w:rPr>
        <w:t xml:space="preserve">, it may be considered that the network indicates </w:t>
      </w:r>
      <w:r>
        <w:rPr>
          <w:b w:val="0"/>
          <w:sz w:val="22"/>
        </w:rPr>
        <w:t xml:space="preserve">the </w:t>
      </w:r>
      <w:r>
        <w:rPr>
          <w:rFonts w:hint="eastAsia"/>
          <w:b w:val="0"/>
          <w:sz w:val="22"/>
        </w:rPr>
        <w:t>timing window (e.g.,</w:t>
      </w:r>
      <w:r>
        <w:rPr>
          <w:b w:val="0"/>
          <w:sz w:val="22"/>
        </w:rPr>
        <w:t xml:space="preserve"> period and/or duration, etc.) for updating of corresponding TA. At this point, the timing window may be TA </w:t>
      </w:r>
      <w:r>
        <w:rPr>
          <w:b w:val="0"/>
          <w:sz w:val="22"/>
        </w:rPr>
        <w:lastRenderedPageBreak/>
        <w:t xml:space="preserve">specific, and it should be configured independently. Alternatively, </w:t>
      </w:r>
      <w:r w:rsidR="00C821EB">
        <w:rPr>
          <w:b w:val="0"/>
          <w:sz w:val="22"/>
        </w:rPr>
        <w:t>a</w:t>
      </w:r>
      <w:r w:rsidR="00C821EB" w:rsidRPr="00C821EB">
        <w:rPr>
          <w:b w:val="0"/>
          <w:sz w:val="22"/>
        </w:rPr>
        <w:t>fter the</w:t>
      </w:r>
      <w:r w:rsidR="00C821EB">
        <w:rPr>
          <w:b w:val="0"/>
          <w:sz w:val="22"/>
        </w:rPr>
        <w:t xml:space="preserve"> UE</w:t>
      </w:r>
      <w:r w:rsidR="00C821EB" w:rsidRPr="00C821EB">
        <w:rPr>
          <w:b w:val="0"/>
          <w:sz w:val="22"/>
        </w:rPr>
        <w:t xml:space="preserve"> is in</w:t>
      </w:r>
      <w:r w:rsidR="00C821EB">
        <w:rPr>
          <w:b w:val="0"/>
          <w:sz w:val="22"/>
        </w:rPr>
        <w:t xml:space="preserve">dicated </w:t>
      </w:r>
      <w:r w:rsidR="00C821EB" w:rsidRPr="00C821EB">
        <w:rPr>
          <w:b w:val="0"/>
          <w:sz w:val="22"/>
        </w:rPr>
        <w:t xml:space="preserve">to </w:t>
      </w:r>
      <w:r w:rsidR="00CB125F">
        <w:rPr>
          <w:b w:val="0"/>
          <w:sz w:val="22"/>
        </w:rPr>
        <w:t>update the TA by</w:t>
      </w:r>
      <w:r w:rsidR="00C821EB">
        <w:rPr>
          <w:b w:val="0"/>
          <w:sz w:val="22"/>
        </w:rPr>
        <w:t xml:space="preserve"> </w:t>
      </w:r>
      <w:r w:rsidR="00C821EB" w:rsidRPr="00C821EB">
        <w:rPr>
          <w:b w:val="0"/>
          <w:sz w:val="22"/>
        </w:rPr>
        <w:t>closed loop TA control</w:t>
      </w:r>
      <w:r w:rsidR="00CB125F">
        <w:rPr>
          <w:b w:val="0"/>
          <w:sz w:val="22"/>
        </w:rPr>
        <w:t xml:space="preserve"> (e.g., common TA and/or TAC)</w:t>
      </w:r>
      <w:r w:rsidR="00C821EB" w:rsidRPr="00C821EB">
        <w:rPr>
          <w:b w:val="0"/>
          <w:sz w:val="22"/>
        </w:rPr>
        <w:t xml:space="preserve">, </w:t>
      </w:r>
      <w:r w:rsidR="00C821EB">
        <w:rPr>
          <w:b w:val="0"/>
          <w:sz w:val="22"/>
        </w:rPr>
        <w:t xml:space="preserve">the </w:t>
      </w:r>
      <w:r w:rsidR="00C821EB" w:rsidRPr="00C821EB">
        <w:rPr>
          <w:b w:val="0"/>
          <w:sz w:val="22"/>
        </w:rPr>
        <w:t xml:space="preserve">open loop TA control </w:t>
      </w:r>
      <w:r w:rsidR="00CB125F">
        <w:rPr>
          <w:b w:val="0"/>
          <w:sz w:val="22"/>
        </w:rPr>
        <w:t xml:space="preserve">(e.g., UE specific TA) </w:t>
      </w:r>
      <w:r w:rsidR="00C821EB" w:rsidRPr="00C821EB">
        <w:rPr>
          <w:b w:val="0"/>
          <w:sz w:val="22"/>
        </w:rPr>
        <w:t xml:space="preserve">can be disabled during </w:t>
      </w:r>
      <w:r w:rsidR="00C821EB">
        <w:rPr>
          <w:b w:val="0"/>
          <w:sz w:val="22"/>
        </w:rPr>
        <w:t>predefined/configured time duration.</w:t>
      </w:r>
    </w:p>
    <w:p w14:paraId="1BCDCFCE" w14:textId="006BCAF8" w:rsidR="00C821EB" w:rsidRDefault="00C821EB" w:rsidP="00520375">
      <w:pPr>
        <w:pStyle w:val="LGTdoc1"/>
        <w:snapToGrid/>
        <w:spacing w:beforeLines="0" w:before="100" w:beforeAutospacing="1" w:line="360" w:lineRule="auto"/>
        <w:ind w:firstLineChars="150" w:firstLine="330"/>
        <w:contextualSpacing/>
        <w:rPr>
          <w:b w:val="0"/>
          <w:sz w:val="22"/>
        </w:rPr>
      </w:pPr>
      <w:r>
        <w:rPr>
          <w:b w:val="0"/>
          <w:sz w:val="22"/>
        </w:rPr>
        <w:t xml:space="preserve">As another </w:t>
      </w:r>
      <w:r w:rsidR="00CB125F">
        <w:rPr>
          <w:b w:val="0"/>
          <w:sz w:val="22"/>
        </w:rPr>
        <w:t>way</w:t>
      </w:r>
      <w:r>
        <w:rPr>
          <w:b w:val="0"/>
          <w:sz w:val="22"/>
        </w:rPr>
        <w:t xml:space="preserve">, </w:t>
      </w:r>
      <w:r w:rsidR="002E384C">
        <w:rPr>
          <w:b w:val="0"/>
          <w:sz w:val="22"/>
        </w:rPr>
        <w:t xml:space="preserve">priority rule </w:t>
      </w:r>
      <w:r>
        <w:rPr>
          <w:b w:val="0"/>
          <w:sz w:val="22"/>
        </w:rPr>
        <w:t xml:space="preserve">can be considered for each TA control method. For example, </w:t>
      </w:r>
      <w:r w:rsidR="00D91DD3">
        <w:rPr>
          <w:b w:val="0"/>
          <w:sz w:val="22"/>
        </w:rPr>
        <w:t>regarding t</w:t>
      </w:r>
      <w:r>
        <w:rPr>
          <w:b w:val="0"/>
          <w:sz w:val="22"/>
        </w:rPr>
        <w:t xml:space="preserve">he priority between </w:t>
      </w:r>
      <w:r w:rsidR="00D91DD3">
        <w:rPr>
          <w:b w:val="0"/>
          <w:sz w:val="22"/>
        </w:rPr>
        <w:t>open loop TA control (</w:t>
      </w:r>
      <w:r w:rsidR="00CB125F">
        <w:rPr>
          <w:b w:val="0"/>
          <w:sz w:val="22"/>
        </w:rPr>
        <w:t xml:space="preserve">e.g., </w:t>
      </w:r>
      <w:r>
        <w:rPr>
          <w:b w:val="0"/>
          <w:sz w:val="22"/>
        </w:rPr>
        <w:t>UE specific TA</w:t>
      </w:r>
      <w:r w:rsidR="00D91DD3">
        <w:rPr>
          <w:b w:val="0"/>
          <w:sz w:val="22"/>
        </w:rPr>
        <w:t>)</w:t>
      </w:r>
      <w:r>
        <w:rPr>
          <w:b w:val="0"/>
          <w:sz w:val="22"/>
        </w:rPr>
        <w:t xml:space="preserve"> and</w:t>
      </w:r>
      <w:r w:rsidR="00D91DD3">
        <w:rPr>
          <w:b w:val="0"/>
          <w:sz w:val="22"/>
        </w:rPr>
        <w:t xml:space="preserve"> closed loop TA control (</w:t>
      </w:r>
      <w:r w:rsidR="00CB125F">
        <w:rPr>
          <w:b w:val="0"/>
          <w:sz w:val="22"/>
        </w:rPr>
        <w:t>e.g., common TA and/or TAC</w:t>
      </w:r>
      <w:r w:rsidR="00D91DD3">
        <w:rPr>
          <w:b w:val="0"/>
          <w:sz w:val="22"/>
        </w:rPr>
        <w:t>), the closed loop TA control may have a higher priority. Because, b</w:t>
      </w:r>
      <w:r w:rsidR="00D91DD3" w:rsidRPr="00D91DD3">
        <w:rPr>
          <w:b w:val="0"/>
          <w:sz w:val="22"/>
        </w:rPr>
        <w:t xml:space="preserve">asically, it is desirable to follow the </w:t>
      </w:r>
      <w:r w:rsidR="00D91DD3">
        <w:rPr>
          <w:b w:val="0"/>
          <w:sz w:val="22"/>
        </w:rPr>
        <w:t>indication</w:t>
      </w:r>
      <w:r w:rsidR="00D91DD3" w:rsidRPr="00D91DD3">
        <w:rPr>
          <w:b w:val="0"/>
          <w:sz w:val="22"/>
        </w:rPr>
        <w:t xml:space="preserve"> of </w:t>
      </w:r>
      <w:r w:rsidR="00D91DD3">
        <w:rPr>
          <w:b w:val="0"/>
          <w:sz w:val="22"/>
        </w:rPr>
        <w:t xml:space="preserve">network </w:t>
      </w:r>
      <w:r w:rsidR="00D91DD3" w:rsidRPr="00D91DD3">
        <w:rPr>
          <w:b w:val="0"/>
          <w:sz w:val="22"/>
        </w:rPr>
        <w:t>first.</w:t>
      </w:r>
    </w:p>
    <w:p w14:paraId="4DFC1EE9" w14:textId="77777777" w:rsidR="00C821EB" w:rsidRPr="00520375" w:rsidRDefault="00C821EB" w:rsidP="002E043F">
      <w:pPr>
        <w:pStyle w:val="LGTdoc1"/>
        <w:snapToGrid/>
        <w:spacing w:beforeLines="0" w:before="100" w:beforeAutospacing="1" w:line="360" w:lineRule="auto"/>
        <w:ind w:firstLineChars="150" w:firstLine="330"/>
        <w:contextualSpacing/>
        <w:rPr>
          <w:b w:val="0"/>
          <w:sz w:val="22"/>
        </w:rPr>
      </w:pPr>
    </w:p>
    <w:p w14:paraId="71045798" w14:textId="1B4C3316" w:rsidR="00D91DD3" w:rsidRDefault="00D91DD3" w:rsidP="00D91DD3">
      <w:pPr>
        <w:pStyle w:val="LGTdoc1"/>
        <w:snapToGrid/>
        <w:spacing w:beforeLines="0" w:before="100" w:beforeAutospacing="1" w:line="360" w:lineRule="auto"/>
        <w:ind w:firstLine="330"/>
        <w:contextualSpacing/>
        <w:rPr>
          <w:sz w:val="22"/>
        </w:rPr>
      </w:pPr>
      <w:r>
        <w:rPr>
          <w:sz w:val="22"/>
        </w:rPr>
        <w:t xml:space="preserve">Observation </w:t>
      </w:r>
      <w:r w:rsidR="00FC75D1">
        <w:rPr>
          <w:sz w:val="22"/>
        </w:rPr>
        <w:t>2</w:t>
      </w:r>
      <w:r>
        <w:rPr>
          <w:sz w:val="22"/>
        </w:rPr>
        <w:t>: It is desirable to set o</w:t>
      </w:r>
      <w:r w:rsidRPr="00D91DD3">
        <w:rPr>
          <w:sz w:val="22"/>
        </w:rPr>
        <w:t xml:space="preserve">pen loop TA control and closed loop TA control </w:t>
      </w:r>
      <w:r>
        <w:rPr>
          <w:sz w:val="22"/>
        </w:rPr>
        <w:t xml:space="preserve">as non-conflicting. </w:t>
      </w:r>
      <w:r w:rsidR="00520375">
        <w:rPr>
          <w:sz w:val="22"/>
        </w:rPr>
        <w:t>If not,</w:t>
      </w:r>
      <w:r w:rsidRPr="00D91DD3">
        <w:rPr>
          <w:sz w:val="22"/>
        </w:rPr>
        <w:t xml:space="preserve"> </w:t>
      </w:r>
      <w:r w:rsidR="00520375">
        <w:rPr>
          <w:sz w:val="22"/>
        </w:rPr>
        <w:t xml:space="preserve">the </w:t>
      </w:r>
      <w:r>
        <w:rPr>
          <w:sz w:val="22"/>
        </w:rPr>
        <w:t>conflicts</w:t>
      </w:r>
      <w:r w:rsidR="00520375">
        <w:rPr>
          <w:sz w:val="22"/>
        </w:rPr>
        <w:t xml:space="preserve"> between both TA control methods</w:t>
      </w:r>
      <w:r>
        <w:rPr>
          <w:sz w:val="22"/>
        </w:rPr>
        <w:t xml:space="preserve"> may occur</w:t>
      </w:r>
      <w:r w:rsidR="00520375">
        <w:rPr>
          <w:sz w:val="22"/>
        </w:rPr>
        <w:t>,</w:t>
      </w:r>
      <w:r>
        <w:rPr>
          <w:sz w:val="22"/>
        </w:rPr>
        <w:t xml:space="preserve"> </w:t>
      </w:r>
      <w:r w:rsidR="00520375">
        <w:rPr>
          <w:sz w:val="22"/>
        </w:rPr>
        <w:t xml:space="preserve">and </w:t>
      </w:r>
      <w:r w:rsidRPr="00D91DD3">
        <w:rPr>
          <w:sz w:val="22"/>
        </w:rPr>
        <w:t xml:space="preserve">additional </w:t>
      </w:r>
      <w:r>
        <w:rPr>
          <w:sz w:val="22"/>
        </w:rPr>
        <w:t>UE</w:t>
      </w:r>
      <w:r w:rsidRPr="00D91DD3">
        <w:rPr>
          <w:sz w:val="22"/>
        </w:rPr>
        <w:t xml:space="preserve"> behaviour </w:t>
      </w:r>
      <w:r>
        <w:rPr>
          <w:sz w:val="22"/>
        </w:rPr>
        <w:t>might</w:t>
      </w:r>
      <w:r w:rsidRPr="00D91DD3">
        <w:rPr>
          <w:sz w:val="22"/>
        </w:rPr>
        <w:t xml:space="preserve"> be </w:t>
      </w:r>
      <w:r>
        <w:rPr>
          <w:sz w:val="22"/>
        </w:rPr>
        <w:t>necessary</w:t>
      </w:r>
      <w:r w:rsidR="00CB125F">
        <w:rPr>
          <w:sz w:val="22"/>
        </w:rPr>
        <w:t>.</w:t>
      </w:r>
    </w:p>
    <w:p w14:paraId="378F536F" w14:textId="77777777" w:rsidR="00D631C9" w:rsidRDefault="00D631C9" w:rsidP="00881C46">
      <w:pPr>
        <w:pStyle w:val="LGTdoc1"/>
        <w:snapToGrid/>
        <w:spacing w:beforeLines="0" w:before="100" w:beforeAutospacing="1" w:line="360" w:lineRule="auto"/>
        <w:ind w:firstLineChars="150" w:firstLine="330"/>
        <w:contextualSpacing/>
        <w:rPr>
          <w:b w:val="0"/>
          <w:sz w:val="22"/>
        </w:rPr>
      </w:pPr>
    </w:p>
    <w:p w14:paraId="26E2ACB3" w14:textId="55508784" w:rsidR="008701FE" w:rsidRDefault="008701FE" w:rsidP="00881C46">
      <w:pPr>
        <w:pStyle w:val="LGTdoc1"/>
        <w:snapToGrid/>
        <w:spacing w:beforeLines="0" w:before="100" w:beforeAutospacing="1" w:line="360" w:lineRule="auto"/>
        <w:ind w:firstLineChars="150" w:firstLine="330"/>
        <w:contextualSpacing/>
        <w:rPr>
          <w:b w:val="0"/>
          <w:sz w:val="22"/>
        </w:rPr>
      </w:pPr>
      <w:r>
        <w:rPr>
          <w:rFonts w:hint="eastAsia"/>
          <w:b w:val="0"/>
          <w:sz w:val="22"/>
        </w:rPr>
        <w:t xml:space="preserve">As mentioned before, the UE specific TA can be </w:t>
      </w:r>
      <w:r>
        <w:rPr>
          <w:b w:val="0"/>
          <w:sz w:val="22"/>
        </w:rPr>
        <w:t>autonomously updated</w:t>
      </w:r>
      <w:r>
        <w:rPr>
          <w:rFonts w:hint="eastAsia"/>
          <w:b w:val="0"/>
          <w:sz w:val="22"/>
        </w:rPr>
        <w:t xml:space="preserve"> </w:t>
      </w:r>
      <w:r>
        <w:rPr>
          <w:b w:val="0"/>
          <w:sz w:val="22"/>
        </w:rPr>
        <w:t xml:space="preserve">by UE. So, we think it is </w:t>
      </w:r>
      <w:r w:rsidRPr="008701FE">
        <w:rPr>
          <w:b w:val="0"/>
          <w:sz w:val="22"/>
        </w:rPr>
        <w:t xml:space="preserve">reasonable </w:t>
      </w:r>
      <w:r>
        <w:rPr>
          <w:b w:val="0"/>
          <w:sz w:val="22"/>
        </w:rPr>
        <w:t xml:space="preserve">to leave over UE implementation how to update the UE specific TA. However, it is necessary to discuss when to apply the updated UE specific TA for UL signal/channel transmission. For example, in case when the UE is </w:t>
      </w:r>
      <w:r w:rsidR="00266C00">
        <w:rPr>
          <w:b w:val="0"/>
          <w:sz w:val="22"/>
        </w:rPr>
        <w:t xml:space="preserve">about </w:t>
      </w:r>
      <w:r>
        <w:rPr>
          <w:b w:val="0"/>
          <w:sz w:val="22"/>
        </w:rPr>
        <w:t>to transmit new UL signal/channel, the updated U</w:t>
      </w:r>
      <w:r w:rsidR="00266C00">
        <w:rPr>
          <w:b w:val="0"/>
          <w:sz w:val="22"/>
        </w:rPr>
        <w:t>E</w:t>
      </w:r>
      <w:r>
        <w:rPr>
          <w:b w:val="0"/>
          <w:sz w:val="22"/>
        </w:rPr>
        <w:t xml:space="preserve"> specific TA should be applied for total TA. In other words, </w:t>
      </w:r>
      <w:r w:rsidR="00266C00">
        <w:rPr>
          <w:b w:val="0"/>
          <w:sz w:val="22"/>
        </w:rPr>
        <w:t xml:space="preserve">the latest updated UE specific TA </w:t>
      </w:r>
      <w:r w:rsidR="00695FED">
        <w:rPr>
          <w:b w:val="0"/>
          <w:sz w:val="22"/>
        </w:rPr>
        <w:t>may</w:t>
      </w:r>
      <w:r w:rsidR="00266C00">
        <w:rPr>
          <w:b w:val="0"/>
          <w:sz w:val="22"/>
        </w:rPr>
        <w:t xml:space="preserve"> be applied from the first slot of new UL signal/channel transmission. On the other hand, in case when the UE is about to transmit new UL signal/channel, if the UE specific TA is not </w:t>
      </w:r>
      <w:r w:rsidR="00CB35B2">
        <w:rPr>
          <w:b w:val="0"/>
          <w:sz w:val="22"/>
        </w:rPr>
        <w:t>required</w:t>
      </w:r>
      <w:r w:rsidR="00266C00">
        <w:rPr>
          <w:b w:val="0"/>
          <w:sz w:val="22"/>
        </w:rPr>
        <w:t xml:space="preserve"> to update, the latest applied UE specific TA can be used for new UL signal/channel transmission</w:t>
      </w:r>
      <w:r w:rsidR="00695FED">
        <w:rPr>
          <w:b w:val="0"/>
          <w:sz w:val="22"/>
        </w:rPr>
        <w:t>.</w:t>
      </w:r>
    </w:p>
    <w:p w14:paraId="610819E1" w14:textId="77777777" w:rsidR="008701FE" w:rsidRPr="00695FED" w:rsidRDefault="008701FE" w:rsidP="00881C46">
      <w:pPr>
        <w:pStyle w:val="LGTdoc1"/>
        <w:snapToGrid/>
        <w:spacing w:beforeLines="0" w:before="100" w:beforeAutospacing="1" w:line="360" w:lineRule="auto"/>
        <w:ind w:firstLineChars="150" w:firstLine="330"/>
        <w:contextualSpacing/>
        <w:rPr>
          <w:b w:val="0"/>
          <w:sz w:val="22"/>
        </w:rPr>
      </w:pPr>
    </w:p>
    <w:p w14:paraId="4F7FDCC0" w14:textId="077386CA" w:rsidR="008120CF" w:rsidRPr="00695FED" w:rsidRDefault="00FC75D1" w:rsidP="00695FED">
      <w:pPr>
        <w:pStyle w:val="LGTdoc1"/>
        <w:snapToGrid/>
        <w:spacing w:beforeLines="0" w:before="100" w:beforeAutospacing="1" w:line="360" w:lineRule="auto"/>
        <w:ind w:firstLine="330"/>
        <w:contextualSpacing/>
        <w:rPr>
          <w:b w:val="0"/>
          <w:sz w:val="22"/>
          <w:lang w:val="en-US"/>
        </w:rPr>
      </w:pPr>
      <w:r>
        <w:rPr>
          <w:sz w:val="22"/>
          <w:lang w:val="en-US"/>
        </w:rPr>
        <w:t xml:space="preserve">Proposal 9. </w:t>
      </w:r>
      <w:r w:rsidR="008701FE" w:rsidRPr="008701FE">
        <w:rPr>
          <w:sz w:val="22"/>
          <w:lang w:val="en-US"/>
        </w:rPr>
        <w:t xml:space="preserve">RAN1 should discuss </w:t>
      </w:r>
      <w:r w:rsidR="008701FE">
        <w:rPr>
          <w:rFonts w:hint="eastAsia"/>
          <w:sz w:val="22"/>
          <w:lang w:val="en-US"/>
        </w:rPr>
        <w:t xml:space="preserve">when </w:t>
      </w:r>
      <w:r w:rsidR="008701FE" w:rsidRPr="008701FE">
        <w:rPr>
          <w:sz w:val="22"/>
          <w:lang w:val="en-US"/>
        </w:rPr>
        <w:t>to</w:t>
      </w:r>
      <w:r w:rsidR="008701FE">
        <w:rPr>
          <w:sz w:val="22"/>
          <w:lang w:val="en-US"/>
        </w:rPr>
        <w:t xml:space="preserve"> apply </w:t>
      </w:r>
      <w:r w:rsidR="008701FE" w:rsidRPr="008701FE">
        <w:rPr>
          <w:sz w:val="22"/>
          <w:lang w:val="en-US"/>
        </w:rPr>
        <w:t>the</w:t>
      </w:r>
      <w:r w:rsidR="008701FE">
        <w:rPr>
          <w:sz w:val="22"/>
          <w:lang w:val="en-US"/>
        </w:rPr>
        <w:t xml:space="preserve"> updated </w:t>
      </w:r>
      <w:r w:rsidR="008701FE" w:rsidRPr="008701FE">
        <w:rPr>
          <w:sz w:val="22"/>
          <w:lang w:val="en-US"/>
        </w:rPr>
        <w:t>UE specific TA</w:t>
      </w:r>
      <w:r w:rsidR="008701FE">
        <w:rPr>
          <w:sz w:val="22"/>
          <w:lang w:val="en-US"/>
        </w:rPr>
        <w:t xml:space="preserve"> for UL signal/channel transmission.</w:t>
      </w:r>
    </w:p>
    <w:p w14:paraId="77449361" w14:textId="77777777" w:rsidR="008120CF" w:rsidRPr="00E669D3" w:rsidRDefault="008120CF" w:rsidP="00881C46">
      <w:pPr>
        <w:pStyle w:val="LGTdoc1"/>
        <w:snapToGrid/>
        <w:spacing w:beforeLines="0" w:before="100" w:beforeAutospacing="1" w:line="360" w:lineRule="auto"/>
        <w:ind w:firstLineChars="150" w:firstLine="330"/>
        <w:contextualSpacing/>
        <w:rPr>
          <w:b w:val="0"/>
          <w:sz w:val="22"/>
        </w:rPr>
      </w:pPr>
    </w:p>
    <w:p w14:paraId="3ED7FDE5" w14:textId="22925FF9" w:rsidR="007E43E1" w:rsidRPr="00FF68F5" w:rsidRDefault="007E43E1" w:rsidP="007E43E1">
      <w:pPr>
        <w:pStyle w:val="2"/>
        <w:ind w:left="620" w:right="220"/>
        <w:rPr>
          <w:rFonts w:eastAsiaTheme="minorEastAsia"/>
        </w:rPr>
      </w:pPr>
      <w:r>
        <w:rPr>
          <w:rFonts w:eastAsiaTheme="minorEastAsia" w:hint="eastAsia"/>
        </w:rPr>
        <w:t xml:space="preserve">Satellite </w:t>
      </w:r>
      <w:r>
        <w:rPr>
          <w:rFonts w:eastAsiaTheme="minorEastAsia"/>
        </w:rPr>
        <w:t>ephemeris</w:t>
      </w:r>
      <w:r>
        <w:rPr>
          <w:rFonts w:eastAsiaTheme="minorEastAsia" w:hint="eastAsia"/>
        </w:rPr>
        <w:t xml:space="preserve"> format</w:t>
      </w:r>
    </w:p>
    <w:p w14:paraId="16CD0E13" w14:textId="78FBBFD3" w:rsidR="00C076D1" w:rsidRDefault="00642C0D" w:rsidP="00642C0D">
      <w:pPr>
        <w:pStyle w:val="LGTdoc1"/>
        <w:snapToGrid/>
        <w:spacing w:beforeLines="0" w:before="100" w:beforeAutospacing="1" w:line="360" w:lineRule="auto"/>
        <w:ind w:firstLineChars="150" w:firstLine="330"/>
        <w:contextualSpacing/>
        <w:rPr>
          <w:b w:val="0"/>
          <w:sz w:val="22"/>
        </w:rPr>
      </w:pPr>
      <w:r>
        <w:rPr>
          <w:b w:val="0"/>
          <w:sz w:val="22"/>
        </w:rPr>
        <w:t>In RAN1 #105-e meeting, it was agreed that two satellite ephemeris formats are supported in specifications.</w:t>
      </w:r>
      <w:r w:rsidR="00C076D1">
        <w:rPr>
          <w:b w:val="0"/>
          <w:sz w:val="22"/>
        </w:rPr>
        <w:t xml:space="preserve"> In </w:t>
      </w:r>
      <w:r>
        <w:rPr>
          <w:b w:val="0"/>
          <w:sz w:val="22"/>
        </w:rPr>
        <w:t xml:space="preserve">this </w:t>
      </w:r>
      <w:r w:rsidR="00C076D1">
        <w:rPr>
          <w:b w:val="0"/>
          <w:sz w:val="22"/>
        </w:rPr>
        <w:t>agreement, two satellite ephemeris formats are considered as follows:</w:t>
      </w:r>
    </w:p>
    <w:p w14:paraId="51F98E74" w14:textId="6CFAE947" w:rsidR="00286562" w:rsidRDefault="00BD6B8D" w:rsidP="00D31146">
      <w:pPr>
        <w:pStyle w:val="LGTdoc1"/>
        <w:numPr>
          <w:ilvl w:val="0"/>
          <w:numId w:val="18"/>
        </w:numPr>
        <w:snapToGrid/>
        <w:spacing w:beforeLines="0" w:before="100" w:beforeAutospacing="1" w:line="360" w:lineRule="auto"/>
        <w:contextualSpacing/>
        <w:rPr>
          <w:b w:val="0"/>
          <w:sz w:val="22"/>
        </w:rPr>
      </w:pPr>
      <w:r>
        <w:rPr>
          <w:b w:val="0"/>
          <w:sz w:val="22"/>
        </w:rPr>
        <w:t xml:space="preserve">Format </w:t>
      </w:r>
      <w:r w:rsidR="00C076D1">
        <w:rPr>
          <w:b w:val="0"/>
          <w:sz w:val="22"/>
        </w:rPr>
        <w:t>1: E</w:t>
      </w:r>
      <w:r w:rsidR="00C076D1" w:rsidRPr="00C076D1">
        <w:rPr>
          <w:b w:val="0"/>
          <w:sz w:val="22"/>
        </w:rPr>
        <w:t>phemeris format based on satellite</w:t>
      </w:r>
      <w:r w:rsidR="00C076D1">
        <w:rPr>
          <w:b w:val="0"/>
          <w:sz w:val="22"/>
        </w:rPr>
        <w:t xml:space="preserve"> state vectors.</w:t>
      </w:r>
    </w:p>
    <w:p w14:paraId="23BA0A98" w14:textId="1677E4A2" w:rsidR="00167024" w:rsidRPr="00C3366D" w:rsidRDefault="00BD6B8D" w:rsidP="00D31146">
      <w:pPr>
        <w:pStyle w:val="LGTdoc1"/>
        <w:numPr>
          <w:ilvl w:val="0"/>
          <w:numId w:val="18"/>
        </w:numPr>
        <w:snapToGrid/>
        <w:spacing w:beforeLines="0" w:before="100" w:beforeAutospacing="1" w:line="360" w:lineRule="auto"/>
        <w:contextualSpacing/>
        <w:rPr>
          <w:b w:val="0"/>
          <w:sz w:val="22"/>
        </w:rPr>
      </w:pPr>
      <w:r>
        <w:rPr>
          <w:b w:val="0"/>
          <w:sz w:val="22"/>
        </w:rPr>
        <w:t xml:space="preserve">Format </w:t>
      </w:r>
      <w:r w:rsidR="00C076D1" w:rsidRPr="00C3366D">
        <w:rPr>
          <w:b w:val="0"/>
          <w:sz w:val="22"/>
        </w:rPr>
        <w:t xml:space="preserve">2: </w:t>
      </w:r>
      <w:r w:rsidR="00C076D1" w:rsidRPr="00C3366D">
        <w:rPr>
          <w:rFonts w:hint="eastAsia"/>
          <w:b w:val="0"/>
          <w:sz w:val="22"/>
        </w:rPr>
        <w:t>E</w:t>
      </w:r>
      <w:r w:rsidR="00C076D1" w:rsidRPr="00C3366D">
        <w:rPr>
          <w:b w:val="0"/>
          <w:sz w:val="22"/>
        </w:rPr>
        <w:t>phemeris format based on orbital elements.</w:t>
      </w:r>
    </w:p>
    <w:p w14:paraId="4FE3BD5B" w14:textId="108AE436" w:rsidR="00B86397" w:rsidRDefault="00EF20E7" w:rsidP="00AE7B7A">
      <w:pPr>
        <w:pStyle w:val="LGTdoc1"/>
        <w:snapToGrid/>
        <w:spacing w:beforeLines="0" w:before="100" w:beforeAutospacing="1" w:line="360" w:lineRule="auto"/>
        <w:ind w:firstLineChars="150" w:firstLine="330"/>
        <w:contextualSpacing/>
        <w:rPr>
          <w:b w:val="0"/>
          <w:sz w:val="22"/>
        </w:rPr>
      </w:pPr>
      <w:r>
        <w:rPr>
          <w:b w:val="0"/>
          <w:sz w:val="22"/>
        </w:rPr>
        <w:t>Agreed detail parameters</w:t>
      </w:r>
      <w:r w:rsidR="003A7BBB">
        <w:rPr>
          <w:b w:val="0"/>
          <w:sz w:val="22"/>
        </w:rPr>
        <w:t xml:space="preserve"> </w:t>
      </w:r>
      <w:r w:rsidR="00B86397">
        <w:rPr>
          <w:b w:val="0"/>
          <w:sz w:val="22"/>
        </w:rPr>
        <w:t xml:space="preserve">regarding </w:t>
      </w:r>
      <w:r w:rsidR="00BD6B8D">
        <w:rPr>
          <w:b w:val="0"/>
          <w:sz w:val="22"/>
        </w:rPr>
        <w:t xml:space="preserve">Format </w:t>
      </w:r>
      <w:r w:rsidR="003A7BBB">
        <w:rPr>
          <w:b w:val="0"/>
          <w:sz w:val="22"/>
        </w:rPr>
        <w:t>1</w:t>
      </w:r>
      <w:r>
        <w:rPr>
          <w:b w:val="0"/>
          <w:sz w:val="22"/>
        </w:rPr>
        <w:t xml:space="preserve"> are</w:t>
      </w:r>
      <w:r w:rsidR="003A7BBB">
        <w:rPr>
          <w:b w:val="0"/>
          <w:sz w:val="22"/>
        </w:rPr>
        <w:t xml:space="preserve"> 3-demensional position and velocity vectors, </w:t>
      </w:r>
      <w:r w:rsidR="00286562">
        <w:rPr>
          <w:b w:val="0"/>
          <w:sz w:val="22"/>
        </w:rPr>
        <w:t>i.e., (</w:t>
      </w:r>
      <w:r w:rsidR="003A7BBB">
        <w:rPr>
          <w:b w:val="0"/>
          <w:sz w:val="22"/>
        </w:rPr>
        <w:t>x, y, z, v</w:t>
      </w:r>
      <w:r w:rsidR="003A7BBB" w:rsidRPr="00D31146">
        <w:rPr>
          <w:b w:val="0"/>
          <w:sz w:val="22"/>
          <w:vertAlign w:val="subscript"/>
        </w:rPr>
        <w:t>x</w:t>
      </w:r>
      <w:r w:rsidR="003A7BBB">
        <w:rPr>
          <w:b w:val="0"/>
          <w:sz w:val="22"/>
        </w:rPr>
        <w:t>, v</w:t>
      </w:r>
      <w:r w:rsidR="003A7BBB" w:rsidRPr="00D31146">
        <w:rPr>
          <w:b w:val="0"/>
          <w:sz w:val="22"/>
          <w:vertAlign w:val="subscript"/>
        </w:rPr>
        <w:t>y</w:t>
      </w:r>
      <w:r w:rsidR="003A7BBB">
        <w:rPr>
          <w:b w:val="0"/>
          <w:sz w:val="22"/>
        </w:rPr>
        <w:t>, v</w:t>
      </w:r>
      <w:r w:rsidR="003A7BBB" w:rsidRPr="00D31146">
        <w:rPr>
          <w:b w:val="0"/>
          <w:sz w:val="22"/>
          <w:vertAlign w:val="subscript"/>
        </w:rPr>
        <w:t>z</w:t>
      </w:r>
      <w:r w:rsidR="00286562">
        <w:rPr>
          <w:b w:val="0"/>
          <w:sz w:val="22"/>
        </w:rPr>
        <w:t>)</w:t>
      </w:r>
      <w:r w:rsidR="003A7BBB">
        <w:rPr>
          <w:b w:val="0"/>
          <w:sz w:val="22"/>
        </w:rPr>
        <w:t xml:space="preserve">. </w:t>
      </w:r>
      <w:r w:rsidR="0009799A">
        <w:rPr>
          <w:b w:val="0"/>
          <w:sz w:val="22"/>
        </w:rPr>
        <w:t xml:space="preserve">In this </w:t>
      </w:r>
      <w:r>
        <w:rPr>
          <w:b w:val="0"/>
          <w:sz w:val="22"/>
        </w:rPr>
        <w:t>option</w:t>
      </w:r>
      <w:r w:rsidR="0009799A">
        <w:rPr>
          <w:b w:val="0"/>
          <w:sz w:val="22"/>
        </w:rPr>
        <w:t>, t</w:t>
      </w:r>
      <w:r w:rsidR="00B86397" w:rsidRPr="00B86397">
        <w:rPr>
          <w:b w:val="0"/>
          <w:sz w:val="22"/>
        </w:rPr>
        <w:t>he network needs to provide additional epoch time</w:t>
      </w:r>
      <w:r w:rsidR="00B86397">
        <w:rPr>
          <w:b w:val="0"/>
          <w:sz w:val="22"/>
        </w:rPr>
        <w:t xml:space="preserve"> (</w:t>
      </w:r>
      <w:r>
        <w:rPr>
          <w:b w:val="0"/>
          <w:sz w:val="22"/>
        </w:rPr>
        <w:t xml:space="preserve">i.e., </w:t>
      </w:r>
      <w:r w:rsidR="00B86397">
        <w:rPr>
          <w:b w:val="0"/>
          <w:sz w:val="22"/>
        </w:rPr>
        <w:t>reference time)</w:t>
      </w:r>
      <w:r w:rsidR="00B86397" w:rsidRPr="00B86397">
        <w:rPr>
          <w:b w:val="0"/>
          <w:sz w:val="22"/>
        </w:rPr>
        <w:t xml:space="preserve"> information along with the above</w:t>
      </w:r>
      <w:r w:rsidR="00B86397">
        <w:rPr>
          <w:b w:val="0"/>
          <w:sz w:val="22"/>
        </w:rPr>
        <w:t xml:space="preserve"> six</w:t>
      </w:r>
      <w:r w:rsidR="00B86397" w:rsidRPr="00B86397">
        <w:rPr>
          <w:b w:val="0"/>
          <w:sz w:val="22"/>
        </w:rPr>
        <w:t xml:space="preserve"> elements.</w:t>
      </w:r>
      <w:r w:rsidR="00B86397">
        <w:rPr>
          <w:b w:val="0"/>
          <w:sz w:val="22"/>
        </w:rPr>
        <w:t xml:space="preserve"> </w:t>
      </w:r>
      <w:r w:rsidR="000909BA">
        <w:rPr>
          <w:b w:val="0"/>
          <w:sz w:val="22"/>
        </w:rPr>
        <w:t>It</w:t>
      </w:r>
      <w:r w:rsidR="00B86397" w:rsidRPr="00B86397">
        <w:rPr>
          <w:b w:val="0"/>
          <w:sz w:val="22"/>
        </w:rPr>
        <w:t xml:space="preserve"> may be desirable to </w:t>
      </w:r>
      <w:r w:rsidR="00B86397">
        <w:rPr>
          <w:b w:val="0"/>
          <w:sz w:val="22"/>
        </w:rPr>
        <w:t xml:space="preserve">provide </w:t>
      </w:r>
      <w:r w:rsidR="00B86397" w:rsidRPr="00B86397">
        <w:rPr>
          <w:b w:val="0"/>
          <w:sz w:val="22"/>
        </w:rPr>
        <w:t xml:space="preserve">these information frequently for accurate </w:t>
      </w:r>
      <w:r w:rsidR="00B86397">
        <w:rPr>
          <w:b w:val="0"/>
          <w:sz w:val="22"/>
        </w:rPr>
        <w:t>satellite ephemeris</w:t>
      </w:r>
      <w:r w:rsidR="00B86397" w:rsidRPr="00B86397">
        <w:rPr>
          <w:b w:val="0"/>
          <w:sz w:val="22"/>
        </w:rPr>
        <w:t xml:space="preserve"> </w:t>
      </w:r>
      <w:r w:rsidR="00B86397">
        <w:rPr>
          <w:b w:val="0"/>
          <w:sz w:val="22"/>
        </w:rPr>
        <w:t>prediction</w:t>
      </w:r>
      <w:r w:rsidR="00B86397" w:rsidRPr="00B86397">
        <w:rPr>
          <w:b w:val="0"/>
          <w:sz w:val="22"/>
        </w:rPr>
        <w:t>.</w:t>
      </w:r>
    </w:p>
    <w:p w14:paraId="0BF02934" w14:textId="3B61986D" w:rsidR="00B86397" w:rsidRDefault="00B86397" w:rsidP="00881C46">
      <w:pPr>
        <w:pStyle w:val="LGTdoc1"/>
        <w:snapToGrid/>
        <w:spacing w:beforeLines="0" w:before="100" w:beforeAutospacing="1" w:line="360" w:lineRule="auto"/>
        <w:ind w:firstLineChars="150" w:firstLine="330"/>
        <w:contextualSpacing/>
        <w:rPr>
          <w:b w:val="0"/>
          <w:sz w:val="22"/>
        </w:rPr>
      </w:pPr>
      <w:r>
        <w:rPr>
          <w:rFonts w:hint="eastAsia"/>
          <w:b w:val="0"/>
          <w:sz w:val="22"/>
        </w:rPr>
        <w:lastRenderedPageBreak/>
        <w:t>Another</w:t>
      </w:r>
      <w:r w:rsidR="00EF20E7">
        <w:rPr>
          <w:b w:val="0"/>
          <w:sz w:val="22"/>
        </w:rPr>
        <w:t xml:space="preserve"> agreed detail parameters </w:t>
      </w:r>
      <w:r>
        <w:rPr>
          <w:rFonts w:hint="eastAsia"/>
          <w:b w:val="0"/>
          <w:sz w:val="22"/>
        </w:rPr>
        <w:t xml:space="preserve">regarding </w:t>
      </w:r>
      <w:r w:rsidR="00BD6B8D">
        <w:rPr>
          <w:b w:val="0"/>
          <w:sz w:val="22"/>
        </w:rPr>
        <w:t xml:space="preserve">Format </w:t>
      </w:r>
      <w:r>
        <w:rPr>
          <w:rFonts w:hint="eastAsia"/>
          <w:b w:val="0"/>
          <w:sz w:val="22"/>
        </w:rPr>
        <w:t>2</w:t>
      </w:r>
      <w:r w:rsidR="00EF20E7">
        <w:rPr>
          <w:b w:val="0"/>
          <w:sz w:val="22"/>
        </w:rPr>
        <w:t xml:space="preserve"> are</w:t>
      </w:r>
      <w:r>
        <w:rPr>
          <w:b w:val="0"/>
          <w:sz w:val="22"/>
        </w:rPr>
        <w:t xml:space="preserve"> </w:t>
      </w:r>
      <w:r w:rsidRPr="00B86397">
        <w:rPr>
          <w:b w:val="0"/>
          <w:sz w:val="22"/>
        </w:rPr>
        <w:t>Keplerian Orbit Elements</w:t>
      </w:r>
      <w:r>
        <w:rPr>
          <w:b w:val="0"/>
          <w:sz w:val="22"/>
        </w:rPr>
        <w:t xml:space="preserve"> </w:t>
      </w:r>
      <w:r w:rsidRPr="00B86397">
        <w:rPr>
          <w:b w:val="0"/>
          <w:sz w:val="22"/>
        </w:rPr>
        <w:t>(</w:t>
      </w:r>
      <w:r w:rsidR="00EF20E7">
        <w:rPr>
          <w:b w:val="0"/>
          <w:sz w:val="22"/>
        </w:rPr>
        <w:t xml:space="preserve">i.e., </w:t>
      </w:r>
      <w:r w:rsidR="00EF20E7" w:rsidRPr="00EF20E7">
        <w:rPr>
          <w:rFonts w:hint="eastAsia"/>
          <w:b w:val="0"/>
          <w:sz w:val="22"/>
        </w:rPr>
        <w:t>α</w:t>
      </w:r>
      <w:r w:rsidRPr="00B86397">
        <w:rPr>
          <w:b w:val="0"/>
          <w:sz w:val="22"/>
        </w:rPr>
        <w:t xml:space="preserve">, e, ω, Ω, </w:t>
      </w:r>
      <w:r w:rsidRPr="00D31146">
        <w:rPr>
          <w:b w:val="0"/>
          <w:i/>
          <w:sz w:val="22"/>
        </w:rPr>
        <w:t>i</w:t>
      </w:r>
      <w:r w:rsidRPr="00B86397">
        <w:rPr>
          <w:b w:val="0"/>
          <w:sz w:val="22"/>
        </w:rPr>
        <w:t>, M0)</w:t>
      </w:r>
      <w:r>
        <w:rPr>
          <w:b w:val="0"/>
          <w:sz w:val="22"/>
        </w:rPr>
        <w:t xml:space="preserve">. In this </w:t>
      </w:r>
      <w:r w:rsidR="00EF20E7">
        <w:rPr>
          <w:b w:val="0"/>
          <w:sz w:val="22"/>
        </w:rPr>
        <w:t>option</w:t>
      </w:r>
      <w:r>
        <w:rPr>
          <w:b w:val="0"/>
          <w:sz w:val="22"/>
        </w:rPr>
        <w:t xml:space="preserve">, some elements (e.g., </w:t>
      </w:r>
      <w:r w:rsidR="00EF20E7" w:rsidRPr="00EF20E7">
        <w:rPr>
          <w:rFonts w:hint="eastAsia"/>
          <w:b w:val="0"/>
          <w:sz w:val="22"/>
        </w:rPr>
        <w:t>α</w:t>
      </w:r>
      <w:r w:rsidRPr="00B86397">
        <w:rPr>
          <w:b w:val="0"/>
          <w:sz w:val="22"/>
        </w:rPr>
        <w:t xml:space="preserve">, e, ω, Ω, </w:t>
      </w:r>
      <w:r w:rsidRPr="000534F6">
        <w:rPr>
          <w:b w:val="0"/>
          <w:i/>
          <w:sz w:val="22"/>
        </w:rPr>
        <w:t>i</w:t>
      </w:r>
      <w:r w:rsidRPr="00D31146">
        <w:rPr>
          <w:b w:val="0"/>
          <w:sz w:val="22"/>
        </w:rPr>
        <w:t>)</w:t>
      </w:r>
      <w:r>
        <w:rPr>
          <w:b w:val="0"/>
          <w:sz w:val="22"/>
        </w:rPr>
        <w:t xml:space="preserve"> are semi-static (or time invariant)</w:t>
      </w:r>
      <w:r w:rsidR="0009799A">
        <w:rPr>
          <w:b w:val="0"/>
          <w:sz w:val="22"/>
        </w:rPr>
        <w:t xml:space="preserve"> and some elements are not. S</w:t>
      </w:r>
      <w:r>
        <w:rPr>
          <w:b w:val="0"/>
          <w:sz w:val="22"/>
        </w:rPr>
        <w:t>o</w:t>
      </w:r>
      <w:r w:rsidR="0009799A">
        <w:rPr>
          <w:b w:val="0"/>
          <w:sz w:val="22"/>
        </w:rPr>
        <w:t>,</w:t>
      </w:r>
      <w:r>
        <w:rPr>
          <w:b w:val="0"/>
          <w:sz w:val="22"/>
        </w:rPr>
        <w:t xml:space="preserve"> the network can </w:t>
      </w:r>
      <w:r w:rsidR="000909BA" w:rsidRPr="000909BA">
        <w:rPr>
          <w:b w:val="0"/>
          <w:sz w:val="22"/>
        </w:rPr>
        <w:t xml:space="preserve">semi-statically configure </w:t>
      </w:r>
      <w:r w:rsidR="0009799A">
        <w:rPr>
          <w:b w:val="0"/>
          <w:sz w:val="22"/>
        </w:rPr>
        <w:t xml:space="preserve">element </w:t>
      </w:r>
      <w:r w:rsidR="000909BA">
        <w:rPr>
          <w:b w:val="0"/>
          <w:sz w:val="22"/>
        </w:rPr>
        <w:t>such as</w:t>
      </w:r>
      <w:r w:rsidR="0009799A">
        <w:rPr>
          <w:b w:val="0"/>
          <w:sz w:val="22"/>
        </w:rPr>
        <w:t xml:space="preserve"> </w:t>
      </w:r>
      <w:r w:rsidR="000909BA">
        <w:rPr>
          <w:b w:val="0"/>
          <w:sz w:val="22"/>
        </w:rPr>
        <w:t>{</w:t>
      </w:r>
      <w:r w:rsidR="00EF20E7" w:rsidRPr="00EF20E7">
        <w:rPr>
          <w:rFonts w:hint="eastAsia"/>
          <w:b w:val="0"/>
          <w:sz w:val="22"/>
        </w:rPr>
        <w:t>α</w:t>
      </w:r>
      <w:r w:rsidR="0009799A" w:rsidRPr="00B86397">
        <w:rPr>
          <w:b w:val="0"/>
          <w:sz w:val="22"/>
        </w:rPr>
        <w:t xml:space="preserve">, e, ω, Ω, </w:t>
      </w:r>
      <w:r w:rsidR="0009799A" w:rsidRPr="000534F6">
        <w:rPr>
          <w:b w:val="0"/>
          <w:i/>
          <w:sz w:val="22"/>
        </w:rPr>
        <w:t>i</w:t>
      </w:r>
      <w:r w:rsidR="000909BA">
        <w:rPr>
          <w:b w:val="0"/>
          <w:sz w:val="22"/>
        </w:rPr>
        <w:t>}, and</w:t>
      </w:r>
      <w:r w:rsidR="0009799A">
        <w:rPr>
          <w:b w:val="0"/>
          <w:sz w:val="22"/>
        </w:rPr>
        <w:t xml:space="preserve"> </w:t>
      </w:r>
      <w:r w:rsidR="000909BA">
        <w:rPr>
          <w:b w:val="0"/>
          <w:sz w:val="22"/>
        </w:rPr>
        <w:t>provide</w:t>
      </w:r>
      <w:r w:rsidR="0009799A">
        <w:rPr>
          <w:b w:val="0"/>
          <w:sz w:val="22"/>
        </w:rPr>
        <w:t xml:space="preserve"> </w:t>
      </w:r>
      <w:r>
        <w:rPr>
          <w:b w:val="0"/>
          <w:sz w:val="22"/>
        </w:rPr>
        <w:t>time variant element</w:t>
      </w:r>
      <w:r w:rsidR="000909BA">
        <w:rPr>
          <w:b w:val="0"/>
          <w:sz w:val="22"/>
        </w:rPr>
        <w:t xml:space="preserve"> such as</w:t>
      </w:r>
      <w:r>
        <w:rPr>
          <w:b w:val="0"/>
          <w:sz w:val="22"/>
        </w:rPr>
        <w:t xml:space="preserve"> </w:t>
      </w:r>
      <w:r w:rsidR="000909BA">
        <w:rPr>
          <w:b w:val="0"/>
          <w:sz w:val="22"/>
        </w:rPr>
        <w:t>{</w:t>
      </w:r>
      <w:r w:rsidRPr="00B86397">
        <w:rPr>
          <w:b w:val="0"/>
          <w:sz w:val="22"/>
        </w:rPr>
        <w:t>M0</w:t>
      </w:r>
      <w:r w:rsidR="000909BA">
        <w:rPr>
          <w:b w:val="0"/>
          <w:sz w:val="22"/>
        </w:rPr>
        <w:t>}</w:t>
      </w:r>
      <w:r>
        <w:rPr>
          <w:b w:val="0"/>
          <w:sz w:val="22"/>
        </w:rPr>
        <w:t xml:space="preserve"> periodically</w:t>
      </w:r>
      <w:r w:rsidR="00D31146">
        <w:rPr>
          <w:b w:val="0"/>
          <w:sz w:val="22"/>
        </w:rPr>
        <w:t>.</w:t>
      </w:r>
    </w:p>
    <w:p w14:paraId="565EDE89" w14:textId="267CF6FD" w:rsidR="00174EC6" w:rsidRDefault="00862DEF" w:rsidP="00881C46">
      <w:pPr>
        <w:pStyle w:val="LGTdoc1"/>
        <w:snapToGrid/>
        <w:spacing w:beforeLines="0" w:before="100" w:beforeAutospacing="1" w:line="360" w:lineRule="auto"/>
        <w:ind w:firstLineChars="150" w:firstLine="330"/>
        <w:contextualSpacing/>
        <w:rPr>
          <w:b w:val="0"/>
          <w:sz w:val="22"/>
        </w:rPr>
      </w:pPr>
      <w:r>
        <w:rPr>
          <w:b w:val="0"/>
          <w:sz w:val="22"/>
        </w:rPr>
        <w:t>Even though</w:t>
      </w:r>
      <w:r w:rsidR="00174EC6">
        <w:rPr>
          <w:rFonts w:hint="eastAsia"/>
          <w:b w:val="0"/>
          <w:sz w:val="22"/>
        </w:rPr>
        <w:t xml:space="preserve"> </w:t>
      </w:r>
      <w:r w:rsidR="00174EC6">
        <w:rPr>
          <w:b w:val="0"/>
          <w:sz w:val="22"/>
        </w:rPr>
        <w:t>two satellite ephemeris formats are supported in specifications</w:t>
      </w:r>
      <w:r w:rsidR="006B16E8">
        <w:rPr>
          <w:b w:val="0"/>
          <w:sz w:val="22"/>
        </w:rPr>
        <w:t>,</w:t>
      </w:r>
      <w:r w:rsidR="00174EC6">
        <w:rPr>
          <w:b w:val="0"/>
          <w:sz w:val="22"/>
        </w:rPr>
        <w:t xml:space="preserve"> </w:t>
      </w:r>
      <w:r>
        <w:rPr>
          <w:b w:val="0"/>
          <w:sz w:val="22"/>
        </w:rPr>
        <w:t>this agreement does</w:t>
      </w:r>
      <w:r w:rsidR="006B16E8">
        <w:rPr>
          <w:b w:val="0"/>
          <w:sz w:val="22"/>
        </w:rPr>
        <w:t xml:space="preserve"> not </w:t>
      </w:r>
      <w:r>
        <w:rPr>
          <w:b w:val="0"/>
          <w:sz w:val="22"/>
        </w:rPr>
        <w:t>enforce</w:t>
      </w:r>
      <w:r w:rsidR="006B16E8">
        <w:rPr>
          <w:b w:val="0"/>
          <w:sz w:val="22"/>
        </w:rPr>
        <w:t xml:space="preserve"> </w:t>
      </w:r>
      <w:r w:rsidR="00174EC6">
        <w:rPr>
          <w:b w:val="0"/>
          <w:sz w:val="22"/>
        </w:rPr>
        <w:t xml:space="preserve">that </w:t>
      </w:r>
      <w:r w:rsidR="006B16E8">
        <w:rPr>
          <w:b w:val="0"/>
          <w:sz w:val="22"/>
        </w:rPr>
        <w:t>they</w:t>
      </w:r>
      <w:r w:rsidR="00174EC6">
        <w:rPr>
          <w:b w:val="0"/>
          <w:sz w:val="22"/>
        </w:rPr>
        <w:t xml:space="preserve"> are mandatory feature</w:t>
      </w:r>
      <w:r w:rsidR="006B16E8">
        <w:rPr>
          <w:b w:val="0"/>
          <w:sz w:val="22"/>
        </w:rPr>
        <w:t>s</w:t>
      </w:r>
      <w:r w:rsidR="00174EC6">
        <w:rPr>
          <w:b w:val="0"/>
          <w:sz w:val="22"/>
        </w:rPr>
        <w:t xml:space="preserve"> </w:t>
      </w:r>
      <w:r>
        <w:rPr>
          <w:b w:val="0"/>
          <w:sz w:val="22"/>
        </w:rPr>
        <w:t>for</w:t>
      </w:r>
      <w:r w:rsidR="00174EC6">
        <w:rPr>
          <w:b w:val="0"/>
          <w:sz w:val="22"/>
        </w:rPr>
        <w:t xml:space="preserve"> UE implementation. </w:t>
      </w:r>
      <w:r>
        <w:rPr>
          <w:b w:val="0"/>
          <w:sz w:val="22"/>
        </w:rPr>
        <w:t>Therefore, t</w:t>
      </w:r>
      <w:r w:rsidR="006B16E8">
        <w:rPr>
          <w:b w:val="0"/>
          <w:sz w:val="22"/>
        </w:rPr>
        <w:t xml:space="preserve">o reduce the </w:t>
      </w:r>
      <w:r w:rsidR="006B16E8" w:rsidRPr="006B16E8">
        <w:rPr>
          <w:b w:val="0"/>
          <w:sz w:val="22"/>
        </w:rPr>
        <w:t>UE implementation complexity</w:t>
      </w:r>
      <w:r w:rsidR="006B16E8">
        <w:rPr>
          <w:b w:val="0"/>
          <w:sz w:val="22"/>
        </w:rPr>
        <w:t>, w</w:t>
      </w:r>
      <w:r w:rsidR="00174EC6">
        <w:rPr>
          <w:b w:val="0"/>
          <w:sz w:val="22"/>
        </w:rPr>
        <w:t>e prefer</w:t>
      </w:r>
      <w:r w:rsidR="006B16E8">
        <w:rPr>
          <w:b w:val="0"/>
          <w:sz w:val="22"/>
        </w:rPr>
        <w:t xml:space="preserve"> that </w:t>
      </w:r>
      <w:r w:rsidR="00174EC6">
        <w:rPr>
          <w:b w:val="0"/>
          <w:sz w:val="22"/>
        </w:rPr>
        <w:t xml:space="preserve">one of </w:t>
      </w:r>
      <w:r w:rsidR="006B16E8">
        <w:rPr>
          <w:b w:val="0"/>
          <w:sz w:val="22"/>
        </w:rPr>
        <w:t>these</w:t>
      </w:r>
      <w:r w:rsidR="00174EC6">
        <w:rPr>
          <w:b w:val="0"/>
          <w:sz w:val="22"/>
        </w:rPr>
        <w:t xml:space="preserve"> formats can be mandatory feature and </w:t>
      </w:r>
      <w:r w:rsidR="006B16E8">
        <w:rPr>
          <w:b w:val="0"/>
          <w:sz w:val="22"/>
        </w:rPr>
        <w:t>the other</w:t>
      </w:r>
      <w:r w:rsidR="00174EC6">
        <w:rPr>
          <w:b w:val="0"/>
          <w:sz w:val="22"/>
        </w:rPr>
        <w:t xml:space="preserve"> can be optional feature</w:t>
      </w:r>
      <w:r w:rsidR="00E31CAF">
        <w:rPr>
          <w:b w:val="0"/>
          <w:sz w:val="22"/>
        </w:rPr>
        <w:t xml:space="preserve">, and this issue can be further </w:t>
      </w:r>
      <w:r w:rsidR="00174EC6">
        <w:rPr>
          <w:b w:val="0"/>
          <w:sz w:val="22"/>
        </w:rPr>
        <w:t>discuss</w:t>
      </w:r>
      <w:r w:rsidR="00E31CAF">
        <w:rPr>
          <w:b w:val="0"/>
          <w:sz w:val="22"/>
        </w:rPr>
        <w:t>ed</w:t>
      </w:r>
      <w:r w:rsidR="00174EC6">
        <w:rPr>
          <w:b w:val="0"/>
          <w:sz w:val="22"/>
        </w:rPr>
        <w:t xml:space="preserve"> in the UE capability discussion.</w:t>
      </w:r>
    </w:p>
    <w:p w14:paraId="2A415098" w14:textId="7E162718" w:rsidR="00286562" w:rsidRPr="00C3366D" w:rsidRDefault="00286562" w:rsidP="00881C46">
      <w:pPr>
        <w:pStyle w:val="LGTdoc1"/>
        <w:snapToGrid/>
        <w:spacing w:beforeLines="0" w:before="100" w:beforeAutospacing="1" w:line="360" w:lineRule="auto"/>
        <w:ind w:firstLineChars="150" w:firstLine="330"/>
        <w:contextualSpacing/>
        <w:rPr>
          <w:b w:val="0"/>
          <w:sz w:val="22"/>
        </w:rPr>
      </w:pPr>
    </w:p>
    <w:p w14:paraId="671FBF70" w14:textId="0D6BB975" w:rsidR="006B16E8" w:rsidRDefault="006B16E8" w:rsidP="00C3366D">
      <w:pPr>
        <w:pStyle w:val="LGTdoc1"/>
        <w:snapToGrid/>
        <w:spacing w:beforeLines="0" w:before="100" w:beforeAutospacing="1" w:line="360" w:lineRule="auto"/>
        <w:ind w:firstLine="330"/>
        <w:contextualSpacing/>
        <w:rPr>
          <w:sz w:val="22"/>
          <w:lang w:val="en-US"/>
        </w:rPr>
      </w:pPr>
      <w:r>
        <w:rPr>
          <w:sz w:val="22"/>
          <w:lang w:val="en-US"/>
        </w:rPr>
        <w:t xml:space="preserve">Observation </w:t>
      </w:r>
      <w:r w:rsidR="00FC75D1">
        <w:rPr>
          <w:sz w:val="22"/>
          <w:lang w:val="en-US"/>
        </w:rPr>
        <w:t>3</w:t>
      </w:r>
      <w:r>
        <w:rPr>
          <w:sz w:val="22"/>
          <w:lang w:val="en-US"/>
        </w:rPr>
        <w:t xml:space="preserve">. Regarding two satellite ephemeris formats, </w:t>
      </w:r>
      <w:r w:rsidRPr="006B16E8">
        <w:rPr>
          <w:sz w:val="22"/>
          <w:lang w:val="en-US"/>
        </w:rPr>
        <w:t xml:space="preserve">to reduce </w:t>
      </w:r>
      <w:r>
        <w:rPr>
          <w:sz w:val="22"/>
          <w:lang w:val="en-US"/>
        </w:rPr>
        <w:t xml:space="preserve">the </w:t>
      </w:r>
      <w:r w:rsidRPr="006B16E8">
        <w:rPr>
          <w:sz w:val="22"/>
          <w:lang w:val="en-US"/>
        </w:rPr>
        <w:t>UE implementation complexity</w:t>
      </w:r>
      <w:r>
        <w:rPr>
          <w:sz w:val="22"/>
          <w:lang w:val="en-US"/>
        </w:rPr>
        <w:t xml:space="preserve">, it is preferred that </w:t>
      </w:r>
      <w:r w:rsidRPr="006B16E8">
        <w:rPr>
          <w:sz w:val="22"/>
          <w:lang w:val="en-US"/>
        </w:rPr>
        <w:t xml:space="preserve">one of </w:t>
      </w:r>
      <w:r>
        <w:rPr>
          <w:sz w:val="22"/>
          <w:lang w:val="en-US"/>
        </w:rPr>
        <w:t>these</w:t>
      </w:r>
      <w:r w:rsidRPr="006B16E8">
        <w:rPr>
          <w:sz w:val="22"/>
          <w:lang w:val="en-US"/>
        </w:rPr>
        <w:t xml:space="preserve"> formats can be a mandatory feature and </w:t>
      </w:r>
      <w:r>
        <w:rPr>
          <w:sz w:val="22"/>
          <w:lang w:val="en-US"/>
        </w:rPr>
        <w:t xml:space="preserve">the </w:t>
      </w:r>
      <w:r w:rsidR="004341F8">
        <w:rPr>
          <w:sz w:val="22"/>
          <w:lang w:val="en-US"/>
        </w:rPr>
        <w:t>other</w:t>
      </w:r>
      <w:r w:rsidRPr="006B16E8">
        <w:rPr>
          <w:sz w:val="22"/>
          <w:lang w:val="en-US"/>
        </w:rPr>
        <w:t xml:space="preserve"> can be optional feature</w:t>
      </w:r>
      <w:r>
        <w:rPr>
          <w:sz w:val="22"/>
          <w:lang w:val="en-US"/>
        </w:rPr>
        <w:t>.</w:t>
      </w:r>
    </w:p>
    <w:p w14:paraId="1CC4EED9" w14:textId="77777777" w:rsidR="00167024" w:rsidRDefault="00167024" w:rsidP="00881C46">
      <w:pPr>
        <w:pStyle w:val="LGTdoc1"/>
        <w:snapToGrid/>
        <w:spacing w:beforeLines="0" w:before="100" w:beforeAutospacing="1" w:line="360" w:lineRule="auto"/>
        <w:ind w:firstLineChars="150" w:firstLine="330"/>
        <w:contextualSpacing/>
        <w:rPr>
          <w:b w:val="0"/>
          <w:sz w:val="22"/>
          <w:lang w:val="en-US"/>
        </w:rPr>
      </w:pPr>
    </w:p>
    <w:p w14:paraId="5AA970A2" w14:textId="1D91FE35" w:rsidR="00807DBB" w:rsidRDefault="00EC13FA" w:rsidP="00EC23E9">
      <w:pPr>
        <w:pStyle w:val="LGTdoc1"/>
        <w:snapToGrid/>
        <w:spacing w:beforeLines="0" w:before="100" w:beforeAutospacing="1" w:line="360" w:lineRule="auto"/>
        <w:ind w:firstLineChars="150" w:firstLine="330"/>
        <w:contextualSpacing/>
        <w:rPr>
          <w:b w:val="0"/>
          <w:sz w:val="22"/>
        </w:rPr>
      </w:pPr>
      <w:r>
        <w:rPr>
          <w:b w:val="0"/>
          <w:sz w:val="22"/>
        </w:rPr>
        <w:t xml:space="preserve">In the RAN1 #106-e meeting, </w:t>
      </w:r>
      <w:r>
        <w:rPr>
          <w:rFonts w:hint="eastAsia"/>
          <w:b w:val="0"/>
          <w:sz w:val="22"/>
        </w:rPr>
        <w:t>a</w:t>
      </w:r>
      <w:r w:rsidRPr="00EC13FA">
        <w:rPr>
          <w:b w:val="0"/>
          <w:sz w:val="22"/>
        </w:rPr>
        <w:t xml:space="preserve"> validity duration for satellite ephemeris</w:t>
      </w:r>
      <w:r>
        <w:rPr>
          <w:b w:val="0"/>
          <w:sz w:val="22"/>
        </w:rPr>
        <w:t xml:space="preserve"> information was supported.</w:t>
      </w:r>
      <w:r w:rsidRPr="00EC13FA">
        <w:rPr>
          <w:b w:val="0"/>
          <w:sz w:val="22"/>
        </w:rPr>
        <w:t xml:space="preserve"> </w:t>
      </w:r>
      <w:r w:rsidR="00807DBB" w:rsidRPr="00807DBB">
        <w:rPr>
          <w:b w:val="0"/>
          <w:sz w:val="22"/>
        </w:rPr>
        <w:t xml:space="preserve">Moreover, since two </w:t>
      </w:r>
      <w:r w:rsidR="00396262">
        <w:rPr>
          <w:b w:val="0"/>
          <w:sz w:val="22"/>
        </w:rPr>
        <w:t xml:space="preserve">satellite ephemeris </w:t>
      </w:r>
      <w:r w:rsidR="00807DBB">
        <w:rPr>
          <w:b w:val="0"/>
          <w:sz w:val="22"/>
        </w:rPr>
        <w:t>formats</w:t>
      </w:r>
      <w:r w:rsidR="00807DBB" w:rsidRPr="00807DBB">
        <w:rPr>
          <w:b w:val="0"/>
          <w:sz w:val="22"/>
        </w:rPr>
        <w:t xml:space="preserve"> are supported </w:t>
      </w:r>
      <w:r w:rsidR="00807DBB">
        <w:rPr>
          <w:b w:val="0"/>
          <w:sz w:val="22"/>
        </w:rPr>
        <w:t>in</w:t>
      </w:r>
      <w:r w:rsidR="00396262">
        <w:rPr>
          <w:b w:val="0"/>
          <w:sz w:val="22"/>
        </w:rPr>
        <w:t xml:space="preserve"> </w:t>
      </w:r>
      <w:r w:rsidR="00807DBB" w:rsidRPr="00807DBB">
        <w:rPr>
          <w:b w:val="0"/>
          <w:sz w:val="22"/>
        </w:rPr>
        <w:t>spec</w:t>
      </w:r>
      <w:r w:rsidR="00807DBB">
        <w:rPr>
          <w:b w:val="0"/>
          <w:sz w:val="22"/>
        </w:rPr>
        <w:t>ification</w:t>
      </w:r>
      <w:r w:rsidR="00396262">
        <w:rPr>
          <w:b w:val="0"/>
          <w:sz w:val="22"/>
        </w:rPr>
        <w:t>s</w:t>
      </w:r>
      <w:r w:rsidR="00807DBB" w:rsidRPr="00807DBB">
        <w:rPr>
          <w:b w:val="0"/>
          <w:sz w:val="22"/>
        </w:rPr>
        <w:t xml:space="preserve">, </w:t>
      </w:r>
      <w:r w:rsidR="00807DBB">
        <w:rPr>
          <w:b w:val="0"/>
          <w:sz w:val="22"/>
        </w:rPr>
        <w:t xml:space="preserve">it </w:t>
      </w:r>
      <w:r w:rsidR="00862DEF">
        <w:rPr>
          <w:b w:val="0"/>
          <w:sz w:val="22"/>
        </w:rPr>
        <w:t>can</w:t>
      </w:r>
      <w:r w:rsidR="00807DBB">
        <w:rPr>
          <w:b w:val="0"/>
          <w:sz w:val="22"/>
        </w:rPr>
        <w:t xml:space="preserve"> be considered that gNB </w:t>
      </w:r>
      <w:r w:rsidR="00862DEF">
        <w:rPr>
          <w:b w:val="0"/>
          <w:sz w:val="22"/>
        </w:rPr>
        <w:t xml:space="preserve">can </w:t>
      </w:r>
      <w:r w:rsidR="00807DBB">
        <w:rPr>
          <w:b w:val="0"/>
          <w:sz w:val="22"/>
        </w:rPr>
        <w:t>provide</w:t>
      </w:r>
      <w:r w:rsidR="00396262">
        <w:rPr>
          <w:b w:val="0"/>
          <w:sz w:val="22"/>
        </w:rPr>
        <w:t xml:space="preserve"> </w:t>
      </w:r>
      <w:r w:rsidR="00807DBB">
        <w:rPr>
          <w:b w:val="0"/>
          <w:sz w:val="22"/>
        </w:rPr>
        <w:t xml:space="preserve">both formats at the same time. </w:t>
      </w:r>
      <w:r w:rsidR="00E67FD4">
        <w:rPr>
          <w:b w:val="0"/>
          <w:sz w:val="22"/>
        </w:rPr>
        <w:t>In</w:t>
      </w:r>
      <w:r w:rsidR="00807DBB">
        <w:rPr>
          <w:b w:val="0"/>
          <w:sz w:val="22"/>
        </w:rPr>
        <w:t xml:space="preserve"> this situation</w:t>
      </w:r>
      <w:r w:rsidR="00807DBB" w:rsidRPr="00807DBB">
        <w:rPr>
          <w:b w:val="0"/>
          <w:sz w:val="22"/>
        </w:rPr>
        <w:t xml:space="preserve">, it </w:t>
      </w:r>
      <w:r w:rsidR="0087464F">
        <w:rPr>
          <w:b w:val="0"/>
          <w:sz w:val="22"/>
        </w:rPr>
        <w:t>is</w:t>
      </w:r>
      <w:r w:rsidR="00396262">
        <w:rPr>
          <w:b w:val="0"/>
          <w:sz w:val="22"/>
        </w:rPr>
        <w:t xml:space="preserve"> reasonable </w:t>
      </w:r>
      <w:r w:rsidR="00807DBB" w:rsidRPr="00807DBB">
        <w:rPr>
          <w:b w:val="0"/>
          <w:sz w:val="22"/>
        </w:rPr>
        <w:t xml:space="preserve">to </w:t>
      </w:r>
      <w:r w:rsidR="0087464F">
        <w:rPr>
          <w:b w:val="0"/>
          <w:sz w:val="22"/>
        </w:rPr>
        <w:t>co</w:t>
      </w:r>
      <w:r w:rsidR="00862DEF">
        <w:rPr>
          <w:b w:val="0"/>
          <w:sz w:val="22"/>
        </w:rPr>
        <w:t>nsider to introduce</w:t>
      </w:r>
      <w:r w:rsidR="0087464F">
        <w:rPr>
          <w:b w:val="0"/>
          <w:sz w:val="22"/>
        </w:rPr>
        <w:t xml:space="preserve"> </w:t>
      </w:r>
      <w:r w:rsidR="00396262" w:rsidRPr="00807DBB">
        <w:rPr>
          <w:b w:val="0"/>
          <w:sz w:val="22"/>
        </w:rPr>
        <w:t xml:space="preserve">independent </w:t>
      </w:r>
      <w:r w:rsidR="00396262">
        <w:rPr>
          <w:b w:val="0"/>
          <w:sz w:val="22"/>
        </w:rPr>
        <w:t xml:space="preserve">validity </w:t>
      </w:r>
      <w:r w:rsidRPr="00EC13FA">
        <w:rPr>
          <w:b w:val="0"/>
          <w:sz w:val="22"/>
        </w:rPr>
        <w:t>duration</w:t>
      </w:r>
      <w:r>
        <w:rPr>
          <w:b w:val="0"/>
          <w:sz w:val="22"/>
        </w:rPr>
        <w:t>s</w:t>
      </w:r>
      <w:r w:rsidRPr="00EC13FA">
        <w:rPr>
          <w:b w:val="0"/>
          <w:sz w:val="22"/>
        </w:rPr>
        <w:t xml:space="preserve"> </w:t>
      </w:r>
      <w:r w:rsidR="0087464F">
        <w:rPr>
          <w:b w:val="0"/>
          <w:sz w:val="22"/>
        </w:rPr>
        <w:t>for</w:t>
      </w:r>
      <w:r w:rsidR="00862DEF">
        <w:rPr>
          <w:b w:val="0"/>
          <w:sz w:val="22"/>
        </w:rPr>
        <w:t xml:space="preserve"> each </w:t>
      </w:r>
      <w:r w:rsidR="0087464F">
        <w:rPr>
          <w:b w:val="0"/>
          <w:sz w:val="22"/>
        </w:rPr>
        <w:t>format.</w:t>
      </w:r>
      <w:r w:rsidR="00807DBB" w:rsidRPr="00807DBB">
        <w:rPr>
          <w:b w:val="0"/>
          <w:sz w:val="22"/>
        </w:rPr>
        <w:t xml:space="preserve"> This is because</w:t>
      </w:r>
      <w:r w:rsidR="00862DEF">
        <w:rPr>
          <w:b w:val="0"/>
          <w:sz w:val="22"/>
        </w:rPr>
        <w:t>,</w:t>
      </w:r>
      <w:r w:rsidR="00807DBB" w:rsidRPr="00807DBB">
        <w:rPr>
          <w:b w:val="0"/>
          <w:sz w:val="22"/>
        </w:rPr>
        <w:t xml:space="preserve"> the appropriate propagator model may</w:t>
      </w:r>
      <w:r w:rsidR="00396262">
        <w:rPr>
          <w:b w:val="0"/>
          <w:sz w:val="22"/>
        </w:rPr>
        <w:t xml:space="preserve"> be</w:t>
      </w:r>
      <w:r w:rsidR="00807DBB" w:rsidRPr="00807DBB">
        <w:rPr>
          <w:b w:val="0"/>
          <w:sz w:val="22"/>
        </w:rPr>
        <w:t xml:space="preserve"> </w:t>
      </w:r>
      <w:r w:rsidR="0087464F">
        <w:rPr>
          <w:b w:val="0"/>
          <w:sz w:val="22"/>
        </w:rPr>
        <w:t xml:space="preserve">different based on each format. </w:t>
      </w:r>
      <w:r w:rsidR="004141B6">
        <w:rPr>
          <w:b w:val="0"/>
          <w:sz w:val="22"/>
        </w:rPr>
        <w:t>Also</w:t>
      </w:r>
      <w:r w:rsidR="0087464F">
        <w:rPr>
          <w:b w:val="0"/>
          <w:sz w:val="22"/>
        </w:rPr>
        <w:t xml:space="preserve">, </w:t>
      </w:r>
      <w:r w:rsidR="004141B6">
        <w:rPr>
          <w:rFonts w:hint="eastAsia"/>
          <w:b w:val="0"/>
          <w:sz w:val="22"/>
        </w:rPr>
        <w:t xml:space="preserve">since </w:t>
      </w:r>
      <w:r w:rsidR="00396262">
        <w:rPr>
          <w:b w:val="0"/>
          <w:sz w:val="22"/>
        </w:rPr>
        <w:t>each</w:t>
      </w:r>
      <w:r w:rsidR="0087464F">
        <w:rPr>
          <w:b w:val="0"/>
          <w:sz w:val="22"/>
        </w:rPr>
        <w:t xml:space="preserve"> format may have</w:t>
      </w:r>
      <w:r w:rsidR="00807DBB" w:rsidRPr="00807DBB">
        <w:rPr>
          <w:b w:val="0"/>
          <w:sz w:val="22"/>
        </w:rPr>
        <w:t xml:space="preserve"> different </w:t>
      </w:r>
      <w:r w:rsidR="00396262" w:rsidRPr="00807DBB">
        <w:rPr>
          <w:b w:val="0"/>
          <w:sz w:val="22"/>
        </w:rPr>
        <w:t>accuracy</w:t>
      </w:r>
      <w:r w:rsidR="00807DBB" w:rsidRPr="00807DBB">
        <w:rPr>
          <w:b w:val="0"/>
          <w:sz w:val="22"/>
        </w:rPr>
        <w:t xml:space="preserve"> for </w:t>
      </w:r>
      <w:r w:rsidR="00396262">
        <w:rPr>
          <w:b w:val="0"/>
          <w:sz w:val="22"/>
        </w:rPr>
        <w:t>s</w:t>
      </w:r>
      <w:r w:rsidR="00396262" w:rsidRPr="000909BA">
        <w:rPr>
          <w:b w:val="0"/>
          <w:sz w:val="22"/>
        </w:rPr>
        <w:t xml:space="preserve">atellite </w:t>
      </w:r>
      <w:r w:rsidR="00396262">
        <w:rPr>
          <w:b w:val="0"/>
          <w:sz w:val="22"/>
        </w:rPr>
        <w:t>ephemeris information</w:t>
      </w:r>
      <w:r w:rsidR="00807DBB" w:rsidRPr="00807DBB">
        <w:rPr>
          <w:b w:val="0"/>
          <w:sz w:val="22"/>
        </w:rPr>
        <w:t xml:space="preserve">, </w:t>
      </w:r>
      <w:r w:rsidR="0087464F">
        <w:rPr>
          <w:b w:val="0"/>
          <w:sz w:val="22"/>
        </w:rPr>
        <w:t xml:space="preserve">so independent values </w:t>
      </w:r>
      <w:r w:rsidR="0087464F" w:rsidRPr="00807DBB">
        <w:rPr>
          <w:b w:val="0"/>
          <w:sz w:val="22"/>
        </w:rPr>
        <w:t xml:space="preserve">may </w:t>
      </w:r>
      <w:r w:rsidR="0087464F">
        <w:rPr>
          <w:b w:val="0"/>
          <w:sz w:val="22"/>
        </w:rPr>
        <w:t xml:space="preserve">be </w:t>
      </w:r>
      <w:r w:rsidR="00396262">
        <w:rPr>
          <w:b w:val="0"/>
          <w:sz w:val="22"/>
        </w:rPr>
        <w:t>require</w:t>
      </w:r>
      <w:r w:rsidR="0087464F">
        <w:rPr>
          <w:b w:val="0"/>
          <w:sz w:val="22"/>
        </w:rPr>
        <w:t>d</w:t>
      </w:r>
      <w:r w:rsidR="00862DEF">
        <w:rPr>
          <w:b w:val="0"/>
          <w:sz w:val="22"/>
        </w:rPr>
        <w:t xml:space="preserve"> for each </w:t>
      </w:r>
      <w:r w:rsidR="00862DEF" w:rsidRPr="00807DBB">
        <w:rPr>
          <w:b w:val="0"/>
          <w:sz w:val="22"/>
        </w:rPr>
        <w:t>validity</w:t>
      </w:r>
      <w:r w:rsidR="00862DEF">
        <w:rPr>
          <w:b w:val="0"/>
          <w:sz w:val="22"/>
        </w:rPr>
        <w:t xml:space="preserve"> </w:t>
      </w:r>
      <w:r>
        <w:rPr>
          <w:b w:val="0"/>
          <w:sz w:val="22"/>
        </w:rPr>
        <w:t>duration</w:t>
      </w:r>
      <w:r w:rsidR="00807DBB" w:rsidRPr="00807DBB">
        <w:rPr>
          <w:b w:val="0"/>
          <w:sz w:val="22"/>
        </w:rPr>
        <w:t xml:space="preserve">. Therefore, </w:t>
      </w:r>
      <w:r w:rsidR="00862DEF">
        <w:rPr>
          <w:b w:val="0"/>
          <w:sz w:val="22"/>
        </w:rPr>
        <w:t>we prefer to support</w:t>
      </w:r>
      <w:r w:rsidR="0087464F">
        <w:rPr>
          <w:b w:val="0"/>
          <w:sz w:val="22"/>
        </w:rPr>
        <w:t xml:space="preserve"> independent</w:t>
      </w:r>
      <w:r w:rsidR="0087464F" w:rsidRPr="0087464F">
        <w:rPr>
          <w:b w:val="0"/>
          <w:sz w:val="22"/>
        </w:rPr>
        <w:t xml:space="preserve"> </w:t>
      </w:r>
      <w:r w:rsidR="0087464F">
        <w:rPr>
          <w:b w:val="0"/>
          <w:sz w:val="22"/>
        </w:rPr>
        <w:t xml:space="preserve">validity </w:t>
      </w:r>
      <w:r w:rsidRPr="00EC13FA">
        <w:rPr>
          <w:b w:val="0"/>
          <w:sz w:val="22"/>
        </w:rPr>
        <w:t>duration</w:t>
      </w:r>
      <w:r>
        <w:rPr>
          <w:b w:val="0"/>
          <w:sz w:val="22"/>
        </w:rPr>
        <w:t>s</w:t>
      </w:r>
      <w:r w:rsidRPr="00EC13FA">
        <w:rPr>
          <w:b w:val="0"/>
          <w:sz w:val="22"/>
        </w:rPr>
        <w:t xml:space="preserve"> </w:t>
      </w:r>
      <w:r w:rsidR="0087464F">
        <w:rPr>
          <w:b w:val="0"/>
          <w:sz w:val="22"/>
        </w:rPr>
        <w:t xml:space="preserve">for </w:t>
      </w:r>
      <w:r w:rsidR="0087464F" w:rsidRPr="00807DBB">
        <w:rPr>
          <w:b w:val="0"/>
          <w:sz w:val="22"/>
        </w:rPr>
        <w:t xml:space="preserve">two </w:t>
      </w:r>
      <w:r w:rsidR="0087464F">
        <w:rPr>
          <w:b w:val="0"/>
          <w:sz w:val="22"/>
        </w:rPr>
        <w:t>different satellite ephemeris formats.</w:t>
      </w:r>
    </w:p>
    <w:p w14:paraId="65E8AF4B" w14:textId="77777777" w:rsidR="004341F8" w:rsidRDefault="004341F8" w:rsidP="00881C46">
      <w:pPr>
        <w:pStyle w:val="LGTdoc1"/>
        <w:snapToGrid/>
        <w:spacing w:beforeLines="0" w:before="100" w:beforeAutospacing="1" w:line="360" w:lineRule="auto"/>
        <w:ind w:firstLineChars="150" w:firstLine="330"/>
        <w:contextualSpacing/>
        <w:rPr>
          <w:b w:val="0"/>
          <w:sz w:val="22"/>
        </w:rPr>
      </w:pPr>
    </w:p>
    <w:p w14:paraId="14514DE6" w14:textId="75D48A84" w:rsidR="0087464F" w:rsidRDefault="0021121A" w:rsidP="00234637">
      <w:pPr>
        <w:pStyle w:val="LGTdoc1"/>
        <w:snapToGrid/>
        <w:spacing w:beforeLines="0" w:before="100" w:beforeAutospacing="1" w:line="360" w:lineRule="auto"/>
        <w:ind w:firstLine="330"/>
        <w:contextualSpacing/>
        <w:rPr>
          <w:sz w:val="22"/>
          <w:lang w:val="en-US"/>
        </w:rPr>
      </w:pPr>
      <w:r>
        <w:rPr>
          <w:sz w:val="22"/>
          <w:lang w:val="en-US"/>
        </w:rPr>
        <w:t xml:space="preserve">Proposal </w:t>
      </w:r>
      <w:r w:rsidR="00FC75D1">
        <w:rPr>
          <w:sz w:val="22"/>
          <w:lang w:val="en-US"/>
        </w:rPr>
        <w:t>10</w:t>
      </w:r>
      <w:r>
        <w:rPr>
          <w:sz w:val="22"/>
          <w:lang w:val="en-US"/>
        </w:rPr>
        <w:t xml:space="preserve">. </w:t>
      </w:r>
      <w:r w:rsidR="00EC13FA">
        <w:rPr>
          <w:sz w:val="22"/>
          <w:lang w:val="en-US"/>
        </w:rPr>
        <w:t>Support</w:t>
      </w:r>
      <w:r w:rsidR="00EC13FA" w:rsidRPr="0087464F">
        <w:rPr>
          <w:sz w:val="22"/>
          <w:lang w:val="en-US"/>
        </w:rPr>
        <w:t xml:space="preserve"> independent validity </w:t>
      </w:r>
      <w:r w:rsidR="00EC13FA">
        <w:rPr>
          <w:sz w:val="22"/>
          <w:lang w:val="en-US"/>
        </w:rPr>
        <w:t>durations</w:t>
      </w:r>
      <w:r w:rsidR="00EC13FA" w:rsidRPr="0087464F">
        <w:rPr>
          <w:sz w:val="22"/>
          <w:lang w:val="en-US"/>
        </w:rPr>
        <w:t xml:space="preserve"> for two different satellite ephemeris formats</w:t>
      </w:r>
      <w:r w:rsidR="00EC13FA" w:rsidRPr="00EC13FA">
        <w:rPr>
          <w:sz w:val="22"/>
          <w:lang w:val="en-US"/>
        </w:rPr>
        <w:t xml:space="preserve"> </w:t>
      </w:r>
      <w:r w:rsidR="00EC13FA">
        <w:rPr>
          <w:sz w:val="22"/>
          <w:lang w:val="en-US"/>
        </w:rPr>
        <w:t>in Rel-17 NTN.</w:t>
      </w:r>
    </w:p>
    <w:p w14:paraId="24C397BB" w14:textId="77777777" w:rsidR="0021121A" w:rsidRPr="00EC23E9" w:rsidRDefault="0021121A" w:rsidP="00881C46">
      <w:pPr>
        <w:pStyle w:val="LGTdoc1"/>
        <w:snapToGrid/>
        <w:spacing w:beforeLines="0" w:before="100" w:beforeAutospacing="1" w:line="360" w:lineRule="auto"/>
        <w:ind w:firstLineChars="150" w:firstLine="330"/>
        <w:contextualSpacing/>
        <w:rPr>
          <w:b w:val="0"/>
          <w:sz w:val="22"/>
          <w:lang w:val="en-US"/>
        </w:rPr>
      </w:pPr>
    </w:p>
    <w:p w14:paraId="5506DC73" w14:textId="77777777" w:rsidR="00DE63A0" w:rsidRDefault="00DE63A0" w:rsidP="004772D1">
      <w:pPr>
        <w:pStyle w:val="1"/>
        <w:numPr>
          <w:ilvl w:val="0"/>
          <w:numId w:val="1"/>
        </w:numPr>
        <w:ind w:left="426" w:hanging="426"/>
      </w:pPr>
      <w:r>
        <w:t>Conclusion</w:t>
      </w:r>
    </w:p>
    <w:p w14:paraId="350CDB46" w14:textId="6A3EB6FA" w:rsidR="00332ADC" w:rsidRDefault="00CD6707" w:rsidP="00C46AC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0681E">
        <w:rPr>
          <w:b w:val="0"/>
          <w:sz w:val="22"/>
          <w:lang w:val="en-US"/>
        </w:rPr>
        <w:t>t</w:t>
      </w:r>
      <w:r w:rsidR="00E0681E" w:rsidRPr="00F61E17">
        <w:rPr>
          <w:b w:val="0"/>
          <w:sz w:val="22"/>
          <w:lang w:val="en-US"/>
        </w:rPr>
        <w:t>he enhancement on UL time and frequency synchronization in NTN</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 observations and proposals:</w:t>
      </w:r>
    </w:p>
    <w:p w14:paraId="4D6E74EA" w14:textId="77777777" w:rsidR="00EC16C6" w:rsidRDefault="00EC16C6" w:rsidP="004B40C8">
      <w:pPr>
        <w:pStyle w:val="LGTdoc1"/>
        <w:snapToGrid/>
        <w:spacing w:beforeLines="0" w:before="100" w:beforeAutospacing="1" w:line="360" w:lineRule="auto"/>
        <w:ind w:firstLine="330"/>
        <w:contextualSpacing/>
        <w:rPr>
          <w:sz w:val="22"/>
          <w:lang w:val="en-US"/>
        </w:rPr>
      </w:pPr>
    </w:p>
    <w:p w14:paraId="7D68FF7A" w14:textId="77777777" w:rsidR="00234637" w:rsidRDefault="00234637" w:rsidP="00234637">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1</w:t>
      </w:r>
      <w:r>
        <w:rPr>
          <w:rFonts w:hint="eastAsia"/>
          <w:sz w:val="22"/>
          <w:lang w:val="en-US"/>
        </w:rPr>
        <w:t xml:space="preserve">. </w:t>
      </w:r>
      <w:r>
        <w:rPr>
          <w:sz w:val="22"/>
          <w:lang w:val="en-US"/>
        </w:rPr>
        <w:t xml:space="preserve">Support additional signaling by the network in order to </w:t>
      </w:r>
      <w:r w:rsidRPr="00CB313E">
        <w:rPr>
          <w:sz w:val="22"/>
          <w:lang w:val="en-US"/>
        </w:rPr>
        <w:t xml:space="preserve">apply proper </w:t>
      </w:r>
      <w:r>
        <w:rPr>
          <w:sz w:val="22"/>
          <w:lang w:val="en-US"/>
        </w:rPr>
        <w:t>common TA</w:t>
      </w:r>
      <w:r w:rsidRPr="00CB313E">
        <w:rPr>
          <w:sz w:val="22"/>
          <w:lang w:val="en-US"/>
        </w:rPr>
        <w:t xml:space="preserve"> according to time </w:t>
      </w:r>
      <w:r>
        <w:rPr>
          <w:sz w:val="22"/>
          <w:lang w:val="en-US"/>
        </w:rPr>
        <w:t>changes</w:t>
      </w:r>
      <w:r w:rsidRPr="00CB313E">
        <w:rPr>
          <w:sz w:val="22"/>
          <w:lang w:val="en-US"/>
        </w:rPr>
        <w:t xml:space="preserve"> </w:t>
      </w:r>
      <w:r>
        <w:rPr>
          <w:sz w:val="22"/>
          <w:lang w:val="en-US"/>
        </w:rPr>
        <w:t>at</w:t>
      </w:r>
      <w:r w:rsidRPr="00CB313E">
        <w:rPr>
          <w:sz w:val="22"/>
          <w:lang w:val="en-US"/>
        </w:rPr>
        <w:t xml:space="preserve"> UE side</w:t>
      </w:r>
      <w:r>
        <w:rPr>
          <w:sz w:val="22"/>
          <w:lang w:val="en-US"/>
        </w:rPr>
        <w:t xml:space="preserve">. Potential solutions can include </w:t>
      </w:r>
    </w:p>
    <w:p w14:paraId="401DDA11" w14:textId="77777777" w:rsidR="00234637"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Alt 1) providing the reference time corresponding to common TA</w:t>
      </w:r>
    </w:p>
    <w:p w14:paraId="544383A2" w14:textId="77777777" w:rsidR="00234637"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Alt 2) providing series of common TA and common TA drift rate</w:t>
      </w:r>
    </w:p>
    <w:p w14:paraId="3A18CC79" w14:textId="77777777" w:rsidR="00A77819" w:rsidRDefault="00A77819" w:rsidP="00C46AC5">
      <w:pPr>
        <w:pStyle w:val="LGTdoc1"/>
        <w:snapToGrid/>
        <w:spacing w:beforeLines="0" w:before="100" w:beforeAutospacing="1" w:line="360" w:lineRule="auto"/>
        <w:ind w:firstLineChars="150" w:firstLine="330"/>
        <w:contextualSpacing/>
        <w:rPr>
          <w:b w:val="0"/>
          <w:sz w:val="22"/>
          <w:lang w:val="en-US"/>
        </w:rPr>
      </w:pPr>
    </w:p>
    <w:p w14:paraId="75483198"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lastRenderedPageBreak/>
        <w:t>Proposal 2. Support option 2 in the agreement in RAN1 #106-e regarding TA margin.</w:t>
      </w:r>
    </w:p>
    <w:p w14:paraId="6DA38A27" w14:textId="77777777" w:rsidR="00234637" w:rsidRDefault="00234637" w:rsidP="00234637">
      <w:pPr>
        <w:pStyle w:val="LGTdoc1"/>
        <w:numPr>
          <w:ilvl w:val="0"/>
          <w:numId w:val="11"/>
        </w:numPr>
        <w:snapToGrid/>
        <w:spacing w:beforeLines="0" w:before="100" w:beforeAutospacing="1" w:line="360" w:lineRule="auto"/>
        <w:contextualSpacing/>
        <w:rPr>
          <w:sz w:val="22"/>
          <w:lang w:val="en-US"/>
        </w:rPr>
      </w:pPr>
      <w:r w:rsidRPr="00C45805">
        <w:rPr>
          <w:sz w:val="22"/>
          <w:lang w:val="en-US"/>
        </w:rPr>
        <w:t>Option 2: TA margin can be considered, and it is explicitly indicated to the</w:t>
      </w:r>
      <w:r>
        <w:rPr>
          <w:sz w:val="22"/>
          <w:lang w:val="en-US"/>
        </w:rPr>
        <w:t xml:space="preserve"> UE</w:t>
      </w:r>
    </w:p>
    <w:p w14:paraId="44791C87"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1E07DDC0" w14:textId="77777777" w:rsidR="00234637" w:rsidRDefault="00234637" w:rsidP="00234637">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Pr>
          <w:sz w:val="22"/>
          <w:lang w:val="en-US"/>
        </w:rPr>
        <w:t>Support implicit reporting of UE specific TA estimated by the UE.</w:t>
      </w:r>
    </w:p>
    <w:p w14:paraId="2ED2CED1" w14:textId="77777777" w:rsidR="00234637"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The different TA (or the range of TA) can be mapped to different ROs (or RO groups).</w:t>
      </w:r>
    </w:p>
    <w:p w14:paraId="6854E703" w14:textId="77777777" w:rsidR="00234637" w:rsidRPr="00D53103" w:rsidRDefault="00234637" w:rsidP="00234637">
      <w:pPr>
        <w:pStyle w:val="LGTdoc1"/>
        <w:snapToGrid/>
        <w:spacing w:beforeLines="0" w:before="100" w:beforeAutospacing="1" w:line="360" w:lineRule="auto"/>
        <w:ind w:firstLineChars="150" w:firstLine="330"/>
        <w:contextualSpacing/>
        <w:rPr>
          <w:b w:val="0"/>
          <w:sz w:val="22"/>
          <w:lang w:val="en-US"/>
        </w:rPr>
      </w:pPr>
    </w:p>
    <w:p w14:paraId="61F739DB"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t xml:space="preserve">Proposal 4. </w:t>
      </w:r>
    </w:p>
    <w:p w14:paraId="64737D3E" w14:textId="77777777" w:rsidR="00234637"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At least for the</w:t>
      </w:r>
      <w:r w:rsidRPr="00106F7F">
        <w:rPr>
          <w:sz w:val="22"/>
          <w:lang w:val="en-US"/>
        </w:rPr>
        <w:t xml:space="preserve"> case when the UE is in </w:t>
      </w:r>
      <w:r w:rsidRPr="00D54AA6">
        <w:rPr>
          <w:sz w:val="22"/>
          <w:lang w:val="en-US"/>
        </w:rPr>
        <w:t>RRC_IDLE and</w:t>
      </w:r>
      <w:r>
        <w:rPr>
          <w:sz w:val="22"/>
          <w:lang w:val="en-US"/>
        </w:rPr>
        <w:t>/or</w:t>
      </w:r>
      <w:r w:rsidRPr="00D54AA6">
        <w:rPr>
          <w:sz w:val="22"/>
          <w:lang w:val="en-US"/>
        </w:rPr>
        <w:t xml:space="preserve"> RRC_INACTIVE states</w:t>
      </w:r>
      <w:r w:rsidRPr="00106F7F">
        <w:rPr>
          <w:sz w:val="22"/>
          <w:lang w:val="en-US"/>
        </w:rPr>
        <w:t xml:space="preserve">, it is </w:t>
      </w:r>
      <w:r w:rsidRPr="0077539A">
        <w:rPr>
          <w:sz w:val="22"/>
          <w:lang w:val="en-US"/>
        </w:rPr>
        <w:t xml:space="preserve">reasonable </w:t>
      </w:r>
      <w:r w:rsidRPr="00106F7F">
        <w:rPr>
          <w:sz w:val="22"/>
          <w:lang w:val="en-US"/>
        </w:rPr>
        <w:t xml:space="preserve">to provide the </w:t>
      </w:r>
      <w:r>
        <w:rPr>
          <w:sz w:val="22"/>
          <w:lang w:val="en-US"/>
        </w:rPr>
        <w:t xml:space="preserve">additional </w:t>
      </w:r>
      <w:r w:rsidRPr="00106F7F">
        <w:rPr>
          <w:sz w:val="22"/>
          <w:lang w:val="en-US"/>
        </w:rPr>
        <w:t>inform</w:t>
      </w:r>
      <w:r>
        <w:rPr>
          <w:sz w:val="22"/>
          <w:lang w:val="en-US"/>
        </w:rPr>
        <w:t>ation via semi-static signaling.</w:t>
      </w:r>
    </w:p>
    <w:p w14:paraId="3D98A8F0" w14:textId="77777777" w:rsidR="00234637" w:rsidRPr="00740CD5" w:rsidRDefault="00234637" w:rsidP="00234637">
      <w:pPr>
        <w:pStyle w:val="LGTdoc1"/>
        <w:numPr>
          <w:ilvl w:val="0"/>
          <w:numId w:val="11"/>
        </w:numPr>
        <w:snapToGrid/>
        <w:spacing w:beforeLines="0" w:before="100" w:beforeAutospacing="1" w:line="360" w:lineRule="auto"/>
        <w:contextualSpacing/>
        <w:rPr>
          <w:sz w:val="22"/>
          <w:lang w:val="en-US"/>
        </w:rPr>
      </w:pPr>
      <w:r w:rsidRPr="00740CD5">
        <w:rPr>
          <w:sz w:val="22"/>
          <w:lang w:val="en-US"/>
        </w:rPr>
        <w:t xml:space="preserve">In case when the UE is in </w:t>
      </w:r>
      <w:r w:rsidRPr="0054584F">
        <w:rPr>
          <w:sz w:val="22"/>
          <w:lang w:val="en-US"/>
        </w:rPr>
        <w:t>RRC_CONNECTED states</w:t>
      </w:r>
      <w:r w:rsidRPr="00740CD5">
        <w:rPr>
          <w:sz w:val="22"/>
          <w:lang w:val="en-US"/>
        </w:rPr>
        <w:t>, it can be considered that the information is provided by dynamic signaling.</w:t>
      </w:r>
    </w:p>
    <w:p w14:paraId="3FE3B79D"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55F2F109"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t xml:space="preserve">Proposal 5. RAN1 should discuss </w:t>
      </w:r>
      <w:r w:rsidRPr="001D63CD">
        <w:rPr>
          <w:sz w:val="22"/>
          <w:lang w:val="en-US"/>
        </w:rPr>
        <w:t xml:space="preserve">how to </w:t>
      </w:r>
      <w:r>
        <w:rPr>
          <w:sz w:val="22"/>
          <w:lang w:val="en-US"/>
        </w:rPr>
        <w:t xml:space="preserve">report the UE specific TA in case </w:t>
      </w:r>
      <w:r w:rsidRPr="00AD1098">
        <w:rPr>
          <w:sz w:val="22"/>
          <w:lang w:val="en-US"/>
        </w:rPr>
        <w:t xml:space="preserve">when the </w:t>
      </w:r>
      <w:r>
        <w:rPr>
          <w:sz w:val="22"/>
          <w:lang w:val="en-US"/>
        </w:rPr>
        <w:t xml:space="preserve">NTN </w:t>
      </w:r>
      <w:r w:rsidRPr="00AD1098">
        <w:rPr>
          <w:sz w:val="22"/>
          <w:lang w:val="en-US"/>
        </w:rPr>
        <w:t xml:space="preserve">UE is in </w:t>
      </w:r>
      <w:r w:rsidRPr="005073CA">
        <w:rPr>
          <w:sz w:val="22"/>
          <w:lang w:val="en-US"/>
        </w:rPr>
        <w:t>RRC_CONNECTED states</w:t>
      </w:r>
      <w:r w:rsidRPr="00AD1098">
        <w:rPr>
          <w:sz w:val="22"/>
          <w:lang w:val="en-US"/>
        </w:rPr>
        <w:t>.</w:t>
      </w:r>
    </w:p>
    <w:p w14:paraId="21946BA9" w14:textId="77777777" w:rsidR="00234637" w:rsidRP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50217983"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t xml:space="preserve">Observation 1. </w:t>
      </w:r>
    </w:p>
    <w:p w14:paraId="2F3F821D" w14:textId="77777777" w:rsidR="00234637"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I</w:t>
      </w:r>
      <w:r w:rsidRPr="00574554">
        <w:rPr>
          <w:sz w:val="22"/>
          <w:lang w:val="en-US"/>
        </w:rPr>
        <w:t>t is desirable for the UE to read and receive the satellite ephemeris within the validity duration.</w:t>
      </w:r>
    </w:p>
    <w:p w14:paraId="326F5F1D" w14:textId="77777777" w:rsidR="00234637" w:rsidRPr="00740CD5"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I</w:t>
      </w:r>
      <w:r w:rsidRPr="00574554">
        <w:rPr>
          <w:sz w:val="22"/>
          <w:lang w:val="en-US"/>
        </w:rPr>
        <w:t>f the UE fails to read the satellite ephemeris during the validity duration</w:t>
      </w:r>
      <w:r>
        <w:rPr>
          <w:sz w:val="22"/>
          <w:lang w:val="en-US"/>
        </w:rPr>
        <w:t xml:space="preserve">, </w:t>
      </w:r>
      <w:r w:rsidRPr="00574554">
        <w:rPr>
          <w:sz w:val="22"/>
          <w:lang w:val="en-US"/>
        </w:rPr>
        <w:t>the UE can determine that the existing satellite ephemeris is no longer valid and stop UE specific TA updating/reporting.</w:t>
      </w:r>
    </w:p>
    <w:p w14:paraId="3DA444FC"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6A61E595"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t xml:space="preserve">Proposal 6. Support </w:t>
      </w:r>
      <w:r w:rsidRPr="0087464F">
        <w:rPr>
          <w:sz w:val="22"/>
          <w:lang w:val="en-US"/>
        </w:rPr>
        <w:t xml:space="preserve">independent </w:t>
      </w:r>
      <w:r>
        <w:rPr>
          <w:sz w:val="22"/>
          <w:lang w:val="en-US"/>
        </w:rPr>
        <w:t xml:space="preserve">validity durations for common TA and </w:t>
      </w:r>
      <w:r w:rsidRPr="00F61B7C">
        <w:rPr>
          <w:sz w:val="22"/>
          <w:lang w:val="en-US"/>
        </w:rPr>
        <w:t>satellite ephemeris</w:t>
      </w:r>
      <w:r w:rsidRPr="00F61B7C" w:rsidDel="00F61B7C">
        <w:rPr>
          <w:sz w:val="22"/>
          <w:lang w:val="en-US"/>
        </w:rPr>
        <w:t xml:space="preserve"> </w:t>
      </w:r>
      <w:r>
        <w:rPr>
          <w:sz w:val="22"/>
          <w:lang w:val="en-US"/>
        </w:rPr>
        <w:t>in Rel-17 NTN</w:t>
      </w:r>
      <w:r w:rsidRPr="00AD1098">
        <w:rPr>
          <w:sz w:val="22"/>
          <w:lang w:val="en-US"/>
        </w:rPr>
        <w:t>.</w:t>
      </w:r>
    </w:p>
    <w:p w14:paraId="2F444D9A"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1EB40A96" w14:textId="77777777" w:rsidR="00234637" w:rsidRPr="00CB125F" w:rsidRDefault="00234637" w:rsidP="00234637">
      <w:pPr>
        <w:pStyle w:val="LGTdoc1"/>
        <w:snapToGrid/>
        <w:spacing w:beforeLines="0" w:before="100" w:beforeAutospacing="1" w:line="360" w:lineRule="auto"/>
        <w:ind w:firstLine="330"/>
        <w:contextualSpacing/>
        <w:rPr>
          <w:sz w:val="22"/>
        </w:rPr>
      </w:pPr>
      <w:r>
        <w:rPr>
          <w:sz w:val="22"/>
        </w:rPr>
        <w:t xml:space="preserve">Proposal 7: </w:t>
      </w:r>
      <w:r w:rsidRPr="00CB125F">
        <w:rPr>
          <w:sz w:val="22"/>
          <w:lang w:val="en-US"/>
        </w:rPr>
        <w:t xml:space="preserve">Define the appropriate TA control method for each TA as follows: </w:t>
      </w:r>
    </w:p>
    <w:p w14:paraId="7C06DF66" w14:textId="77777777" w:rsidR="00234637" w:rsidRPr="00CB125F" w:rsidRDefault="00234637" w:rsidP="00234637">
      <w:pPr>
        <w:pStyle w:val="LGTdoc1"/>
        <w:numPr>
          <w:ilvl w:val="0"/>
          <w:numId w:val="11"/>
        </w:numPr>
        <w:snapToGrid/>
        <w:spacing w:beforeLines="0" w:before="100" w:beforeAutospacing="1" w:line="360" w:lineRule="auto"/>
        <w:contextualSpacing/>
        <w:rPr>
          <w:sz w:val="22"/>
          <w:lang w:val="en-US"/>
        </w:rPr>
      </w:pPr>
      <w:r>
        <w:rPr>
          <w:sz w:val="22"/>
          <w:lang w:val="en-US"/>
        </w:rPr>
        <w:t>C</w:t>
      </w:r>
      <w:r w:rsidRPr="000B5885">
        <w:rPr>
          <w:sz w:val="22"/>
          <w:lang w:val="en-US"/>
        </w:rPr>
        <w:t xml:space="preserve">losed loop TA control </w:t>
      </w:r>
      <w:r>
        <w:rPr>
          <w:sz w:val="22"/>
          <w:lang w:val="en-US"/>
        </w:rPr>
        <w:t xml:space="preserve">is applied </w:t>
      </w:r>
      <w:r w:rsidRPr="000B5885">
        <w:rPr>
          <w:sz w:val="22"/>
          <w:lang w:val="en-US"/>
        </w:rPr>
        <w:t xml:space="preserve">to common TA </w:t>
      </w:r>
      <w:r w:rsidRPr="000B5885">
        <w:rPr>
          <w:sz w:val="22"/>
        </w:rPr>
        <w:t xml:space="preserve">(i.e.,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TA,common</m:t>
            </m:r>
          </m:sub>
        </m:sSub>
      </m:oMath>
      <w:r w:rsidRPr="000B5885">
        <w:rPr>
          <w:bCs/>
          <w:sz w:val="22"/>
          <w:szCs w:val="22"/>
        </w:rPr>
        <w:t>)</w:t>
      </w:r>
    </w:p>
    <w:p w14:paraId="2EB55420" w14:textId="77777777" w:rsidR="00234637" w:rsidRPr="00740CD5" w:rsidRDefault="00234637" w:rsidP="00234637">
      <w:pPr>
        <w:pStyle w:val="LGTdoc1"/>
        <w:numPr>
          <w:ilvl w:val="0"/>
          <w:numId w:val="11"/>
        </w:numPr>
        <w:snapToGrid/>
        <w:spacing w:beforeLines="0" w:before="100" w:beforeAutospacing="1" w:line="360" w:lineRule="auto"/>
        <w:contextualSpacing/>
        <w:rPr>
          <w:sz w:val="22"/>
          <w:lang w:val="en-US"/>
        </w:rPr>
      </w:pPr>
      <w:r>
        <w:rPr>
          <w:sz w:val="22"/>
        </w:rPr>
        <w:t>O</w:t>
      </w:r>
      <w:r w:rsidRPr="000B5885">
        <w:rPr>
          <w:sz w:val="22"/>
        </w:rPr>
        <w:t xml:space="preserve">pen loop TA control </w:t>
      </w:r>
      <w:r>
        <w:rPr>
          <w:sz w:val="22"/>
          <w:lang w:val="en-US"/>
        </w:rPr>
        <w:t xml:space="preserve">is applied </w:t>
      </w:r>
      <w:r w:rsidRPr="000B5885">
        <w:rPr>
          <w:sz w:val="22"/>
        </w:rPr>
        <w:t xml:space="preserve">to UE specific TA (i.e.,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TA,UE-specific</m:t>
            </m:r>
          </m:sub>
        </m:sSub>
      </m:oMath>
      <w:r w:rsidRPr="000B5885">
        <w:rPr>
          <w:sz w:val="22"/>
        </w:rPr>
        <w:t>)</w:t>
      </w:r>
    </w:p>
    <w:p w14:paraId="09AF21E5"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2FFE2E55" w14:textId="77777777" w:rsidR="00234637" w:rsidRDefault="00234637" w:rsidP="00234637">
      <w:pPr>
        <w:pStyle w:val="LGTdoc1"/>
        <w:snapToGrid/>
        <w:spacing w:beforeLines="0" w:before="100" w:beforeAutospacing="1" w:line="360" w:lineRule="auto"/>
        <w:ind w:firstLine="330"/>
        <w:contextualSpacing/>
        <w:rPr>
          <w:b w:val="0"/>
          <w:sz w:val="22"/>
        </w:rPr>
      </w:pPr>
      <w:r>
        <w:rPr>
          <w:sz w:val="22"/>
        </w:rPr>
        <w:t xml:space="preserve">Proposal 8: </w:t>
      </w:r>
      <w:r>
        <w:rPr>
          <w:sz w:val="22"/>
          <w:lang w:val="en-US"/>
        </w:rPr>
        <w:t>S</w:t>
      </w:r>
      <w:r w:rsidRPr="000B5885">
        <w:rPr>
          <w:sz w:val="22"/>
          <w:lang w:val="en-US"/>
        </w:rPr>
        <w:t xml:space="preserve">upport </w:t>
      </w:r>
      <w:r>
        <w:rPr>
          <w:sz w:val="22"/>
          <w:lang w:val="en-US"/>
        </w:rPr>
        <w:t>independent TA update for</w:t>
      </w:r>
      <w:r w:rsidRPr="000B5885">
        <w:rPr>
          <w:sz w:val="22"/>
          <w:lang w:val="en-US"/>
        </w:rPr>
        <w:t xml:space="preserve"> each TA</w:t>
      </w:r>
      <w:r>
        <w:rPr>
          <w:sz w:val="22"/>
          <w:lang w:val="en-US"/>
        </w:rPr>
        <w:t xml:space="preserve"> </w:t>
      </w:r>
      <w:r w:rsidRPr="000B5885">
        <w:rPr>
          <w:sz w:val="22"/>
          <w:lang w:val="en-US"/>
        </w:rPr>
        <w:t>using independent TA control methods.</w:t>
      </w:r>
    </w:p>
    <w:p w14:paraId="45999537" w14:textId="77777777" w:rsidR="00234637" w:rsidRDefault="00234637" w:rsidP="00C46AC5">
      <w:pPr>
        <w:pStyle w:val="LGTdoc1"/>
        <w:snapToGrid/>
        <w:spacing w:beforeLines="0" w:before="100" w:beforeAutospacing="1" w:line="360" w:lineRule="auto"/>
        <w:ind w:firstLineChars="150" w:firstLine="330"/>
        <w:contextualSpacing/>
        <w:rPr>
          <w:b w:val="0"/>
          <w:sz w:val="22"/>
        </w:rPr>
      </w:pPr>
    </w:p>
    <w:p w14:paraId="41E28B51" w14:textId="77777777" w:rsidR="00234637" w:rsidRDefault="00234637" w:rsidP="00234637">
      <w:pPr>
        <w:pStyle w:val="LGTdoc1"/>
        <w:snapToGrid/>
        <w:spacing w:beforeLines="0" w:before="100" w:beforeAutospacing="1" w:line="360" w:lineRule="auto"/>
        <w:ind w:firstLine="330"/>
        <w:contextualSpacing/>
        <w:rPr>
          <w:sz w:val="22"/>
        </w:rPr>
      </w:pPr>
      <w:r>
        <w:rPr>
          <w:sz w:val="22"/>
        </w:rPr>
        <w:t>Observation 2: It is desirable to set o</w:t>
      </w:r>
      <w:r w:rsidRPr="00D91DD3">
        <w:rPr>
          <w:sz w:val="22"/>
        </w:rPr>
        <w:t xml:space="preserve">pen loop TA control and closed loop TA control </w:t>
      </w:r>
      <w:r>
        <w:rPr>
          <w:sz w:val="22"/>
        </w:rPr>
        <w:t>as non-conflicting. If not,</w:t>
      </w:r>
      <w:r w:rsidRPr="00D91DD3">
        <w:rPr>
          <w:sz w:val="22"/>
        </w:rPr>
        <w:t xml:space="preserve"> </w:t>
      </w:r>
      <w:r>
        <w:rPr>
          <w:sz w:val="22"/>
        </w:rPr>
        <w:t xml:space="preserve">the conflicts between both TA control methods may occur, and </w:t>
      </w:r>
      <w:r w:rsidRPr="00D91DD3">
        <w:rPr>
          <w:sz w:val="22"/>
        </w:rPr>
        <w:t xml:space="preserve">additional </w:t>
      </w:r>
      <w:r>
        <w:rPr>
          <w:sz w:val="22"/>
        </w:rPr>
        <w:t>UE</w:t>
      </w:r>
      <w:r w:rsidRPr="00D91DD3">
        <w:rPr>
          <w:sz w:val="22"/>
        </w:rPr>
        <w:t xml:space="preserve"> behaviour </w:t>
      </w:r>
      <w:r>
        <w:rPr>
          <w:sz w:val="22"/>
        </w:rPr>
        <w:t>might</w:t>
      </w:r>
      <w:r w:rsidRPr="00D91DD3">
        <w:rPr>
          <w:sz w:val="22"/>
        </w:rPr>
        <w:t xml:space="preserve"> be </w:t>
      </w:r>
      <w:r>
        <w:rPr>
          <w:sz w:val="22"/>
        </w:rPr>
        <w:t>necessary.</w:t>
      </w:r>
    </w:p>
    <w:p w14:paraId="648E4B10" w14:textId="77777777" w:rsidR="00234637" w:rsidRDefault="00234637" w:rsidP="00C46AC5">
      <w:pPr>
        <w:pStyle w:val="LGTdoc1"/>
        <w:snapToGrid/>
        <w:spacing w:beforeLines="0" w:before="100" w:beforeAutospacing="1" w:line="360" w:lineRule="auto"/>
        <w:ind w:firstLineChars="150" w:firstLine="330"/>
        <w:contextualSpacing/>
        <w:rPr>
          <w:b w:val="0"/>
          <w:sz w:val="22"/>
        </w:rPr>
      </w:pPr>
    </w:p>
    <w:p w14:paraId="3BC11366" w14:textId="77777777" w:rsidR="00234637" w:rsidRPr="00695FED" w:rsidRDefault="00234637" w:rsidP="00234637">
      <w:pPr>
        <w:pStyle w:val="LGTdoc1"/>
        <w:snapToGrid/>
        <w:spacing w:beforeLines="0" w:before="100" w:beforeAutospacing="1" w:line="360" w:lineRule="auto"/>
        <w:ind w:firstLine="330"/>
        <w:contextualSpacing/>
        <w:rPr>
          <w:b w:val="0"/>
          <w:sz w:val="22"/>
          <w:lang w:val="en-US"/>
        </w:rPr>
      </w:pPr>
      <w:r>
        <w:rPr>
          <w:sz w:val="22"/>
          <w:lang w:val="en-US"/>
        </w:rPr>
        <w:t xml:space="preserve">Proposal 9. </w:t>
      </w:r>
      <w:r w:rsidRPr="008701FE">
        <w:rPr>
          <w:sz w:val="22"/>
          <w:lang w:val="en-US"/>
        </w:rPr>
        <w:t xml:space="preserve">RAN1 should discuss </w:t>
      </w:r>
      <w:r>
        <w:rPr>
          <w:rFonts w:hint="eastAsia"/>
          <w:sz w:val="22"/>
          <w:lang w:val="en-US"/>
        </w:rPr>
        <w:t xml:space="preserve">when </w:t>
      </w:r>
      <w:r w:rsidRPr="008701FE">
        <w:rPr>
          <w:sz w:val="22"/>
          <w:lang w:val="en-US"/>
        </w:rPr>
        <w:t>to</w:t>
      </w:r>
      <w:r>
        <w:rPr>
          <w:sz w:val="22"/>
          <w:lang w:val="en-US"/>
        </w:rPr>
        <w:t xml:space="preserve"> apply </w:t>
      </w:r>
      <w:r w:rsidRPr="008701FE">
        <w:rPr>
          <w:sz w:val="22"/>
          <w:lang w:val="en-US"/>
        </w:rPr>
        <w:t>the</w:t>
      </w:r>
      <w:r>
        <w:rPr>
          <w:sz w:val="22"/>
          <w:lang w:val="en-US"/>
        </w:rPr>
        <w:t xml:space="preserve"> updated </w:t>
      </w:r>
      <w:r w:rsidRPr="008701FE">
        <w:rPr>
          <w:sz w:val="22"/>
          <w:lang w:val="en-US"/>
        </w:rPr>
        <w:t>UE specific TA</w:t>
      </w:r>
      <w:r>
        <w:rPr>
          <w:sz w:val="22"/>
          <w:lang w:val="en-US"/>
        </w:rPr>
        <w:t xml:space="preserve"> for UL signal/channel transmission.</w:t>
      </w:r>
    </w:p>
    <w:p w14:paraId="791204CC" w14:textId="77777777" w:rsidR="00234637" w:rsidRPr="00E669D3" w:rsidRDefault="00234637" w:rsidP="00234637">
      <w:pPr>
        <w:pStyle w:val="LGTdoc1"/>
        <w:snapToGrid/>
        <w:spacing w:beforeLines="0" w:before="100" w:beforeAutospacing="1" w:line="360" w:lineRule="auto"/>
        <w:ind w:firstLineChars="150" w:firstLine="330"/>
        <w:contextualSpacing/>
        <w:rPr>
          <w:b w:val="0"/>
          <w:sz w:val="22"/>
        </w:rPr>
      </w:pPr>
    </w:p>
    <w:p w14:paraId="46734242"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t xml:space="preserve">Observation 3. Regarding two satellite ephemeris formats, </w:t>
      </w:r>
      <w:r w:rsidRPr="006B16E8">
        <w:rPr>
          <w:sz w:val="22"/>
          <w:lang w:val="en-US"/>
        </w:rPr>
        <w:t xml:space="preserve">to reduce </w:t>
      </w:r>
      <w:r>
        <w:rPr>
          <w:sz w:val="22"/>
          <w:lang w:val="en-US"/>
        </w:rPr>
        <w:t xml:space="preserve">the </w:t>
      </w:r>
      <w:r w:rsidRPr="006B16E8">
        <w:rPr>
          <w:sz w:val="22"/>
          <w:lang w:val="en-US"/>
        </w:rPr>
        <w:t>UE implementation complexity</w:t>
      </w:r>
      <w:r>
        <w:rPr>
          <w:sz w:val="22"/>
          <w:lang w:val="en-US"/>
        </w:rPr>
        <w:t xml:space="preserve">, it is preferred that </w:t>
      </w:r>
      <w:r w:rsidRPr="006B16E8">
        <w:rPr>
          <w:sz w:val="22"/>
          <w:lang w:val="en-US"/>
        </w:rPr>
        <w:t xml:space="preserve">one of </w:t>
      </w:r>
      <w:r>
        <w:rPr>
          <w:sz w:val="22"/>
          <w:lang w:val="en-US"/>
        </w:rPr>
        <w:t>these</w:t>
      </w:r>
      <w:r w:rsidRPr="006B16E8">
        <w:rPr>
          <w:sz w:val="22"/>
          <w:lang w:val="en-US"/>
        </w:rPr>
        <w:t xml:space="preserve"> formats can be a mandatory feature and </w:t>
      </w:r>
      <w:r>
        <w:rPr>
          <w:sz w:val="22"/>
          <w:lang w:val="en-US"/>
        </w:rPr>
        <w:t>the other</w:t>
      </w:r>
      <w:r w:rsidRPr="006B16E8">
        <w:rPr>
          <w:sz w:val="22"/>
          <w:lang w:val="en-US"/>
        </w:rPr>
        <w:t xml:space="preserve"> can be optional feature</w:t>
      </w:r>
      <w:r>
        <w:rPr>
          <w:sz w:val="22"/>
          <w:lang w:val="en-US"/>
        </w:rPr>
        <w:t>.</w:t>
      </w:r>
    </w:p>
    <w:p w14:paraId="77921F20"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5C6824C6" w14:textId="77777777" w:rsidR="00234637" w:rsidRDefault="00234637" w:rsidP="00234637">
      <w:pPr>
        <w:pStyle w:val="LGTdoc1"/>
        <w:snapToGrid/>
        <w:spacing w:beforeLines="0" w:before="100" w:beforeAutospacing="1" w:line="360" w:lineRule="auto"/>
        <w:ind w:firstLine="330"/>
        <w:contextualSpacing/>
        <w:rPr>
          <w:sz w:val="22"/>
          <w:lang w:val="en-US"/>
        </w:rPr>
      </w:pPr>
      <w:r>
        <w:rPr>
          <w:sz w:val="22"/>
          <w:lang w:val="en-US"/>
        </w:rPr>
        <w:t>Proposal 10. Support</w:t>
      </w:r>
      <w:r w:rsidRPr="0087464F">
        <w:rPr>
          <w:sz w:val="22"/>
          <w:lang w:val="en-US"/>
        </w:rPr>
        <w:t xml:space="preserve"> independent validity </w:t>
      </w:r>
      <w:r>
        <w:rPr>
          <w:sz w:val="22"/>
          <w:lang w:val="en-US"/>
        </w:rPr>
        <w:t>durations</w:t>
      </w:r>
      <w:r w:rsidRPr="0087464F">
        <w:rPr>
          <w:sz w:val="22"/>
          <w:lang w:val="en-US"/>
        </w:rPr>
        <w:t xml:space="preserve"> for two different satellite ephemeris formats</w:t>
      </w:r>
      <w:r w:rsidRPr="00EC13FA">
        <w:rPr>
          <w:sz w:val="22"/>
          <w:lang w:val="en-US"/>
        </w:rPr>
        <w:t xml:space="preserve"> </w:t>
      </w:r>
      <w:r>
        <w:rPr>
          <w:sz w:val="22"/>
          <w:lang w:val="en-US"/>
        </w:rPr>
        <w:t>in Rel-17 NTN.</w:t>
      </w:r>
    </w:p>
    <w:p w14:paraId="751C0CBC" w14:textId="77777777" w:rsidR="00234637" w:rsidRP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C46AC5">
      <w:pPr>
        <w:pStyle w:val="1"/>
        <w:widowControl/>
        <w:tabs>
          <w:tab w:val="left" w:pos="0"/>
        </w:tabs>
        <w:wordWrap/>
        <w:autoSpaceDE/>
        <w:autoSpaceDN/>
        <w:spacing w:before="300" w:after="60" w:line="360" w:lineRule="atLeast"/>
        <w:jc w:val="both"/>
        <w:rPr>
          <w:rFonts w:eastAsia="바탕"/>
          <w:sz w:val="28"/>
        </w:rPr>
      </w:pPr>
      <w:r w:rsidRPr="002F3E41">
        <w:rPr>
          <w:rFonts w:eastAsia="바탕"/>
        </w:rPr>
        <w:t>Reference</w:t>
      </w:r>
    </w:p>
    <w:p w14:paraId="6A05D34D" w14:textId="1864CFFF" w:rsidR="00133727" w:rsidRDefault="00854580" w:rsidP="009F2B67">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057041" w:rsidRPr="00057041">
        <w:rPr>
          <w:b w:val="0"/>
          <w:sz w:val="22"/>
          <w:lang w:val="en-US"/>
        </w:rPr>
        <w:t>RAN1</w:t>
      </w:r>
      <w:r w:rsidR="00057041">
        <w:rPr>
          <w:b w:val="0"/>
          <w:sz w:val="22"/>
          <w:lang w:val="en-US"/>
        </w:rPr>
        <w:t xml:space="preserve"> </w:t>
      </w:r>
      <w:r w:rsidR="00057041" w:rsidRPr="00057041">
        <w:rPr>
          <w:b w:val="0"/>
          <w:sz w:val="22"/>
          <w:lang w:val="en-US"/>
        </w:rPr>
        <w:t>#</w:t>
      </w:r>
      <w:r w:rsidR="00057041">
        <w:rPr>
          <w:b w:val="0"/>
          <w:sz w:val="22"/>
          <w:lang w:val="en-US"/>
        </w:rPr>
        <w:t>10</w:t>
      </w:r>
      <w:r w:rsidR="00D620C1">
        <w:rPr>
          <w:b w:val="0"/>
          <w:sz w:val="22"/>
          <w:lang w:val="en-US"/>
        </w:rPr>
        <w:t>6</w:t>
      </w:r>
      <w:r w:rsidR="00057041">
        <w:rPr>
          <w:b w:val="0"/>
          <w:sz w:val="22"/>
          <w:lang w:val="en-US"/>
        </w:rPr>
        <w:t>-e</w:t>
      </w:r>
      <w:r w:rsidR="00057041" w:rsidRPr="00057041">
        <w:rPr>
          <w:b w:val="0"/>
          <w:sz w:val="22"/>
          <w:lang w:val="en-US"/>
        </w:rPr>
        <w:t xml:space="preserve"> </w:t>
      </w:r>
      <w:r w:rsidR="00057041">
        <w:rPr>
          <w:b w:val="0"/>
          <w:sz w:val="22"/>
          <w:lang w:val="en-US"/>
        </w:rPr>
        <w:t>C</w:t>
      </w:r>
      <w:r w:rsidR="00057041" w:rsidRPr="00057041">
        <w:rPr>
          <w:b w:val="0"/>
          <w:sz w:val="22"/>
          <w:lang w:val="en-US"/>
        </w:rPr>
        <w:t>hairman’s note</w:t>
      </w:r>
    </w:p>
    <w:p w14:paraId="759FEBA1" w14:textId="33FE596B" w:rsidR="00AF6020" w:rsidRPr="00AF6020" w:rsidRDefault="00AF6020" w:rsidP="009F2B67">
      <w:pPr>
        <w:pStyle w:val="LGTdoc1"/>
        <w:snapToGrid/>
        <w:spacing w:beforeLines="0" w:before="100" w:beforeAutospacing="1" w:line="360" w:lineRule="auto"/>
        <w:contextualSpacing/>
        <w:rPr>
          <w:b w:val="0"/>
          <w:sz w:val="20"/>
          <w:lang w:val="en-US"/>
        </w:rPr>
      </w:pPr>
      <w:r>
        <w:rPr>
          <w:b w:val="0"/>
          <w:sz w:val="22"/>
          <w:lang w:val="en-US"/>
        </w:rPr>
        <w:t xml:space="preserve">[2] ZTE, </w:t>
      </w:r>
      <w:r w:rsidRPr="00AF6020">
        <w:rPr>
          <w:b w:val="0"/>
          <w:sz w:val="22"/>
          <w:lang w:val="en-US"/>
        </w:rPr>
        <w:t>R1-210</w:t>
      </w:r>
      <w:r>
        <w:rPr>
          <w:b w:val="0"/>
          <w:sz w:val="22"/>
          <w:lang w:val="en-US"/>
        </w:rPr>
        <w:t>5190,</w:t>
      </w:r>
      <w:r w:rsidRPr="00AF6020">
        <w:rPr>
          <w:b w:val="0"/>
          <w:sz w:val="22"/>
          <w:lang w:val="en-US"/>
        </w:rPr>
        <w:t xml:space="preserve"> </w:t>
      </w:r>
      <w:r>
        <w:rPr>
          <w:b w:val="0"/>
          <w:sz w:val="22"/>
          <w:lang w:val="en-US"/>
        </w:rPr>
        <w:t>“</w:t>
      </w:r>
      <w:r w:rsidRPr="00AF6020">
        <w:rPr>
          <w:b w:val="0"/>
          <w:sz w:val="22"/>
          <w:lang w:val="en-US"/>
        </w:rPr>
        <w:t>Discussion on UL synchronization for NR-NTN,</w:t>
      </w:r>
      <w:r>
        <w:rPr>
          <w:b w:val="0"/>
          <w:sz w:val="22"/>
          <w:lang w:val="en-US"/>
        </w:rPr>
        <w:t>”</w:t>
      </w:r>
      <w:r w:rsidRPr="00AF6020">
        <w:rPr>
          <w:b w:val="0"/>
          <w:sz w:val="22"/>
          <w:lang w:val="en-US"/>
        </w:rPr>
        <w:t xml:space="preserve"> RAN1#10</w:t>
      </w:r>
      <w:r>
        <w:rPr>
          <w:b w:val="0"/>
          <w:sz w:val="22"/>
          <w:lang w:val="en-US"/>
        </w:rPr>
        <w:t>5</w:t>
      </w:r>
      <w:r w:rsidRPr="00AF6020">
        <w:rPr>
          <w:b w:val="0"/>
          <w:sz w:val="22"/>
          <w:lang w:val="en-US"/>
        </w:rPr>
        <w:t>-e</w:t>
      </w:r>
      <w:r>
        <w:rPr>
          <w:b w:val="0"/>
          <w:sz w:val="22"/>
          <w:lang w:val="en-US"/>
        </w:rPr>
        <w:t>, May 2021.</w:t>
      </w:r>
    </w:p>
    <w:sectPr w:rsidR="00AF6020" w:rsidRPr="00AF602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678E1" w14:textId="77777777" w:rsidR="00885185" w:rsidRDefault="00885185" w:rsidP="00D30654">
      <w:pPr>
        <w:spacing w:after="0" w:line="240" w:lineRule="auto"/>
      </w:pPr>
      <w:r>
        <w:separator/>
      </w:r>
    </w:p>
  </w:endnote>
  <w:endnote w:type="continuationSeparator" w:id="0">
    <w:p w14:paraId="7A6D59C2" w14:textId="77777777" w:rsidR="00885185" w:rsidRDefault="00885185"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E90A4" w14:textId="77777777" w:rsidR="00885185" w:rsidRDefault="00885185" w:rsidP="00D30654">
      <w:pPr>
        <w:spacing w:after="0" w:line="240" w:lineRule="auto"/>
      </w:pPr>
      <w:r>
        <w:separator/>
      </w:r>
    </w:p>
  </w:footnote>
  <w:footnote w:type="continuationSeparator" w:id="0">
    <w:p w14:paraId="0F9BF68F" w14:textId="77777777" w:rsidR="00885185" w:rsidRDefault="00885185"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 w15:restartNumberingAfterBreak="0">
    <w:nsid w:val="27634792"/>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6"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1" w15:restartNumberingAfterBreak="0">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D556849"/>
    <w:multiLevelType w:val="hybridMultilevel"/>
    <w:tmpl w:val="AE84A6AA"/>
    <w:lvl w:ilvl="0" w:tplc="B3A0B7CC">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2" w15:restartNumberingAfterBreak="0">
    <w:nsid w:val="6CF95C3E"/>
    <w:multiLevelType w:val="hybridMultilevel"/>
    <w:tmpl w:val="6B5E9706"/>
    <w:lvl w:ilvl="0" w:tplc="04090001">
      <w:start w:val="1"/>
      <w:numFmt w:val="bullet"/>
      <w:lvlText w:val=""/>
      <w:lvlJc w:val="left"/>
      <w:pPr>
        <w:ind w:left="690" w:hanging="360"/>
      </w:pPr>
      <w:rPr>
        <w:rFonts w:ascii="Symbol" w:hAnsi="Symbol" w:hint="default"/>
      </w:rPr>
    </w:lvl>
    <w:lvl w:ilvl="1" w:tplc="4D3678F6">
      <w:start w:val="1"/>
      <w:numFmt w:val="bullet"/>
      <w:lvlText w:val=""/>
      <w:lvlJc w:val="left"/>
      <w:pPr>
        <w:ind w:left="1130" w:hanging="400"/>
      </w:pPr>
      <w:rPr>
        <w:rFonts w:ascii="Symbol" w:hAnsi="Symbol"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3"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startOverride w:val="1"/>
    </w:lvlOverride>
  </w:num>
  <w:num w:numId="3">
    <w:abstractNumId w:val="17"/>
  </w:num>
  <w:num w:numId="4">
    <w:abstractNumId w:val="6"/>
  </w:num>
  <w:num w:numId="5">
    <w:abstractNumId w:val="1"/>
  </w:num>
  <w:num w:numId="6">
    <w:abstractNumId w:val="5"/>
  </w:num>
  <w:num w:numId="7">
    <w:abstractNumId w:val="21"/>
  </w:num>
  <w:num w:numId="8">
    <w:abstractNumId w:val="14"/>
  </w:num>
  <w:num w:numId="9">
    <w:abstractNumId w:val="2"/>
  </w:num>
  <w:num w:numId="10">
    <w:abstractNumId w:val="0"/>
  </w:num>
  <w:num w:numId="11">
    <w:abstractNumId w:val="22"/>
  </w:num>
  <w:num w:numId="12">
    <w:abstractNumId w:val="13"/>
  </w:num>
  <w:num w:numId="13">
    <w:abstractNumId w:val="19"/>
  </w:num>
  <w:num w:numId="14">
    <w:abstractNumId w:val="12"/>
  </w:num>
  <w:num w:numId="15">
    <w:abstractNumId w:val="24"/>
  </w:num>
  <w:num w:numId="16">
    <w:abstractNumId w:val="16"/>
  </w:num>
  <w:num w:numId="17">
    <w:abstractNumId w:val="7"/>
  </w:num>
  <w:num w:numId="18">
    <w:abstractNumId w:val="11"/>
  </w:num>
  <w:num w:numId="19">
    <w:abstractNumId w:val="3"/>
  </w:num>
  <w:num w:numId="20">
    <w:abstractNumId w:val="8"/>
  </w:num>
  <w:num w:numId="21">
    <w:abstractNumId w:val="9"/>
  </w:num>
  <w:num w:numId="22">
    <w:abstractNumId w:val="5"/>
  </w:num>
  <w:num w:numId="23">
    <w:abstractNumId w:val="4"/>
  </w:num>
  <w:num w:numId="24">
    <w:abstractNumId w:val="23"/>
  </w:num>
  <w:num w:numId="25">
    <w:abstractNumId w:val="15"/>
  </w:num>
  <w:num w:numId="2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F06"/>
    <w:rsid w:val="000246EC"/>
    <w:rsid w:val="000261E9"/>
    <w:rsid w:val="00026AE1"/>
    <w:rsid w:val="00027AA9"/>
    <w:rsid w:val="0003080C"/>
    <w:rsid w:val="00031F18"/>
    <w:rsid w:val="0003278D"/>
    <w:rsid w:val="000341CD"/>
    <w:rsid w:val="000345C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65F7"/>
    <w:rsid w:val="000A69D8"/>
    <w:rsid w:val="000A7D0D"/>
    <w:rsid w:val="000B263D"/>
    <w:rsid w:val="000B4500"/>
    <w:rsid w:val="000B5357"/>
    <w:rsid w:val="000B5592"/>
    <w:rsid w:val="000C24C7"/>
    <w:rsid w:val="000C2EFD"/>
    <w:rsid w:val="000C45F7"/>
    <w:rsid w:val="000C6453"/>
    <w:rsid w:val="000C79DF"/>
    <w:rsid w:val="000C7F43"/>
    <w:rsid w:val="000D0EF1"/>
    <w:rsid w:val="000D1BD1"/>
    <w:rsid w:val="000D2DF7"/>
    <w:rsid w:val="000D572C"/>
    <w:rsid w:val="000D57D5"/>
    <w:rsid w:val="000E1D15"/>
    <w:rsid w:val="000E2B6F"/>
    <w:rsid w:val="000E4730"/>
    <w:rsid w:val="000E6404"/>
    <w:rsid w:val="000E7C34"/>
    <w:rsid w:val="000F03EB"/>
    <w:rsid w:val="000F2690"/>
    <w:rsid w:val="000F39F2"/>
    <w:rsid w:val="000F46EB"/>
    <w:rsid w:val="000F5503"/>
    <w:rsid w:val="00100619"/>
    <w:rsid w:val="00102536"/>
    <w:rsid w:val="001041A5"/>
    <w:rsid w:val="00104D33"/>
    <w:rsid w:val="00106F7F"/>
    <w:rsid w:val="001076B8"/>
    <w:rsid w:val="00114911"/>
    <w:rsid w:val="00122A95"/>
    <w:rsid w:val="00123409"/>
    <w:rsid w:val="0012398E"/>
    <w:rsid w:val="00124CEA"/>
    <w:rsid w:val="00131B6F"/>
    <w:rsid w:val="00133727"/>
    <w:rsid w:val="00136213"/>
    <w:rsid w:val="0013779D"/>
    <w:rsid w:val="00137FC8"/>
    <w:rsid w:val="00145D4E"/>
    <w:rsid w:val="0015195A"/>
    <w:rsid w:val="0015356E"/>
    <w:rsid w:val="00154EE1"/>
    <w:rsid w:val="001554A0"/>
    <w:rsid w:val="001554D9"/>
    <w:rsid w:val="001605B4"/>
    <w:rsid w:val="001621BF"/>
    <w:rsid w:val="00162A85"/>
    <w:rsid w:val="0016449C"/>
    <w:rsid w:val="001658E7"/>
    <w:rsid w:val="00167024"/>
    <w:rsid w:val="0016767D"/>
    <w:rsid w:val="00170281"/>
    <w:rsid w:val="00171172"/>
    <w:rsid w:val="001712E0"/>
    <w:rsid w:val="00174EC6"/>
    <w:rsid w:val="00175AA6"/>
    <w:rsid w:val="00184F56"/>
    <w:rsid w:val="00184F73"/>
    <w:rsid w:val="0018590A"/>
    <w:rsid w:val="00185E47"/>
    <w:rsid w:val="00186789"/>
    <w:rsid w:val="00187095"/>
    <w:rsid w:val="001905B4"/>
    <w:rsid w:val="00192268"/>
    <w:rsid w:val="00192DE4"/>
    <w:rsid w:val="00195087"/>
    <w:rsid w:val="001950B1"/>
    <w:rsid w:val="00197C14"/>
    <w:rsid w:val="001A486C"/>
    <w:rsid w:val="001A66B6"/>
    <w:rsid w:val="001B0EDE"/>
    <w:rsid w:val="001B19FC"/>
    <w:rsid w:val="001B7A87"/>
    <w:rsid w:val="001C5B20"/>
    <w:rsid w:val="001C5D48"/>
    <w:rsid w:val="001D227C"/>
    <w:rsid w:val="001D4524"/>
    <w:rsid w:val="001D4E98"/>
    <w:rsid w:val="001D591E"/>
    <w:rsid w:val="001D5B81"/>
    <w:rsid w:val="001D5C1F"/>
    <w:rsid w:val="001D63CD"/>
    <w:rsid w:val="001D756F"/>
    <w:rsid w:val="001E00D4"/>
    <w:rsid w:val="001E0A1A"/>
    <w:rsid w:val="001E45C6"/>
    <w:rsid w:val="001E6E6D"/>
    <w:rsid w:val="001F0A3A"/>
    <w:rsid w:val="001F1760"/>
    <w:rsid w:val="001F24CE"/>
    <w:rsid w:val="001F54EB"/>
    <w:rsid w:val="0020118A"/>
    <w:rsid w:val="00203824"/>
    <w:rsid w:val="002055A8"/>
    <w:rsid w:val="0021121A"/>
    <w:rsid w:val="002121BD"/>
    <w:rsid w:val="002203A7"/>
    <w:rsid w:val="0022045D"/>
    <w:rsid w:val="00222DA2"/>
    <w:rsid w:val="002240C3"/>
    <w:rsid w:val="002263C6"/>
    <w:rsid w:val="00226721"/>
    <w:rsid w:val="00231363"/>
    <w:rsid w:val="002319D5"/>
    <w:rsid w:val="00231C2D"/>
    <w:rsid w:val="00231F36"/>
    <w:rsid w:val="00234637"/>
    <w:rsid w:val="0023756B"/>
    <w:rsid w:val="00237B71"/>
    <w:rsid w:val="00240DFD"/>
    <w:rsid w:val="00240F2A"/>
    <w:rsid w:val="002454D1"/>
    <w:rsid w:val="002505DE"/>
    <w:rsid w:val="00252632"/>
    <w:rsid w:val="00255A97"/>
    <w:rsid w:val="00255BB4"/>
    <w:rsid w:val="00260744"/>
    <w:rsid w:val="002657F4"/>
    <w:rsid w:val="002660FC"/>
    <w:rsid w:val="00266C00"/>
    <w:rsid w:val="002670C6"/>
    <w:rsid w:val="00267958"/>
    <w:rsid w:val="00270220"/>
    <w:rsid w:val="0027358F"/>
    <w:rsid w:val="00274B25"/>
    <w:rsid w:val="00275039"/>
    <w:rsid w:val="00275446"/>
    <w:rsid w:val="00275899"/>
    <w:rsid w:val="002776CA"/>
    <w:rsid w:val="002817FB"/>
    <w:rsid w:val="00283AF0"/>
    <w:rsid w:val="00283B00"/>
    <w:rsid w:val="00283CBC"/>
    <w:rsid w:val="00284B9B"/>
    <w:rsid w:val="00286562"/>
    <w:rsid w:val="00286665"/>
    <w:rsid w:val="00290587"/>
    <w:rsid w:val="00291B1A"/>
    <w:rsid w:val="00291FAB"/>
    <w:rsid w:val="00294EF4"/>
    <w:rsid w:val="002951C3"/>
    <w:rsid w:val="002A07B3"/>
    <w:rsid w:val="002A3193"/>
    <w:rsid w:val="002A371A"/>
    <w:rsid w:val="002B334F"/>
    <w:rsid w:val="002B4D95"/>
    <w:rsid w:val="002B6077"/>
    <w:rsid w:val="002C1DFC"/>
    <w:rsid w:val="002C517E"/>
    <w:rsid w:val="002D13BB"/>
    <w:rsid w:val="002D6227"/>
    <w:rsid w:val="002D7330"/>
    <w:rsid w:val="002D7870"/>
    <w:rsid w:val="002E043F"/>
    <w:rsid w:val="002E0FB4"/>
    <w:rsid w:val="002E384C"/>
    <w:rsid w:val="002E5138"/>
    <w:rsid w:val="002E5D8A"/>
    <w:rsid w:val="002E6702"/>
    <w:rsid w:val="002E6FC5"/>
    <w:rsid w:val="002E7C8B"/>
    <w:rsid w:val="002F150E"/>
    <w:rsid w:val="002F21F7"/>
    <w:rsid w:val="002F3E41"/>
    <w:rsid w:val="00302BA7"/>
    <w:rsid w:val="00303C10"/>
    <w:rsid w:val="00304AC9"/>
    <w:rsid w:val="00305BCE"/>
    <w:rsid w:val="003064E5"/>
    <w:rsid w:val="0031273A"/>
    <w:rsid w:val="00315C73"/>
    <w:rsid w:val="0032315A"/>
    <w:rsid w:val="003237B7"/>
    <w:rsid w:val="00326037"/>
    <w:rsid w:val="0033120F"/>
    <w:rsid w:val="00331E4D"/>
    <w:rsid w:val="00332ADC"/>
    <w:rsid w:val="003342CF"/>
    <w:rsid w:val="003360A8"/>
    <w:rsid w:val="00337423"/>
    <w:rsid w:val="003377B5"/>
    <w:rsid w:val="00337C8C"/>
    <w:rsid w:val="003400B8"/>
    <w:rsid w:val="00340C8B"/>
    <w:rsid w:val="00340CC8"/>
    <w:rsid w:val="0034193B"/>
    <w:rsid w:val="0034210D"/>
    <w:rsid w:val="00344457"/>
    <w:rsid w:val="00351D6D"/>
    <w:rsid w:val="00351E6E"/>
    <w:rsid w:val="0035218C"/>
    <w:rsid w:val="00353FC8"/>
    <w:rsid w:val="0035438B"/>
    <w:rsid w:val="00354A80"/>
    <w:rsid w:val="00355CB0"/>
    <w:rsid w:val="00360A3A"/>
    <w:rsid w:val="003630F0"/>
    <w:rsid w:val="003671EA"/>
    <w:rsid w:val="003705CE"/>
    <w:rsid w:val="00370B10"/>
    <w:rsid w:val="0037122D"/>
    <w:rsid w:val="00377256"/>
    <w:rsid w:val="00377CDF"/>
    <w:rsid w:val="003816BA"/>
    <w:rsid w:val="00382CDA"/>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7ADF"/>
    <w:rsid w:val="003B7E08"/>
    <w:rsid w:val="003C0A7F"/>
    <w:rsid w:val="003C1F32"/>
    <w:rsid w:val="003C3D8D"/>
    <w:rsid w:val="003C4F0E"/>
    <w:rsid w:val="003C5D9D"/>
    <w:rsid w:val="003C66FD"/>
    <w:rsid w:val="003C6BA1"/>
    <w:rsid w:val="003D0E83"/>
    <w:rsid w:val="003D10DE"/>
    <w:rsid w:val="003D1C1D"/>
    <w:rsid w:val="003D45A3"/>
    <w:rsid w:val="003D5AD4"/>
    <w:rsid w:val="003D70D1"/>
    <w:rsid w:val="003D71B2"/>
    <w:rsid w:val="003E08F7"/>
    <w:rsid w:val="003E2F3C"/>
    <w:rsid w:val="003E4034"/>
    <w:rsid w:val="003E434F"/>
    <w:rsid w:val="003F3BF5"/>
    <w:rsid w:val="003F3F91"/>
    <w:rsid w:val="003F591D"/>
    <w:rsid w:val="003F5D41"/>
    <w:rsid w:val="003F7072"/>
    <w:rsid w:val="00404A52"/>
    <w:rsid w:val="00410BFD"/>
    <w:rsid w:val="004117E5"/>
    <w:rsid w:val="00411CF2"/>
    <w:rsid w:val="004141B6"/>
    <w:rsid w:val="004155C8"/>
    <w:rsid w:val="00416BB4"/>
    <w:rsid w:val="0041723A"/>
    <w:rsid w:val="00420DEF"/>
    <w:rsid w:val="0042170E"/>
    <w:rsid w:val="00421B54"/>
    <w:rsid w:val="00425554"/>
    <w:rsid w:val="00425BAC"/>
    <w:rsid w:val="00425F1F"/>
    <w:rsid w:val="00427F68"/>
    <w:rsid w:val="0043116B"/>
    <w:rsid w:val="004336D3"/>
    <w:rsid w:val="004341F8"/>
    <w:rsid w:val="00436E4D"/>
    <w:rsid w:val="00437EF9"/>
    <w:rsid w:val="00437F83"/>
    <w:rsid w:val="0044216A"/>
    <w:rsid w:val="004427D9"/>
    <w:rsid w:val="0044328E"/>
    <w:rsid w:val="00443718"/>
    <w:rsid w:val="004441F5"/>
    <w:rsid w:val="0044652B"/>
    <w:rsid w:val="00447827"/>
    <w:rsid w:val="00447C7C"/>
    <w:rsid w:val="00451AA8"/>
    <w:rsid w:val="00452727"/>
    <w:rsid w:val="00453140"/>
    <w:rsid w:val="00454D12"/>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923D1"/>
    <w:rsid w:val="0049273F"/>
    <w:rsid w:val="00494474"/>
    <w:rsid w:val="00496242"/>
    <w:rsid w:val="004967DF"/>
    <w:rsid w:val="004A0633"/>
    <w:rsid w:val="004A0E9B"/>
    <w:rsid w:val="004A6D8B"/>
    <w:rsid w:val="004A7E2D"/>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D0"/>
    <w:rsid w:val="004E1800"/>
    <w:rsid w:val="004E1E35"/>
    <w:rsid w:val="004E4105"/>
    <w:rsid w:val="004E6ACD"/>
    <w:rsid w:val="004F2041"/>
    <w:rsid w:val="004F21C0"/>
    <w:rsid w:val="004F60D7"/>
    <w:rsid w:val="004F66C9"/>
    <w:rsid w:val="004F6F02"/>
    <w:rsid w:val="00501539"/>
    <w:rsid w:val="0050353F"/>
    <w:rsid w:val="005056DA"/>
    <w:rsid w:val="005073CA"/>
    <w:rsid w:val="00507C46"/>
    <w:rsid w:val="0051172B"/>
    <w:rsid w:val="005144B1"/>
    <w:rsid w:val="005170B8"/>
    <w:rsid w:val="00520375"/>
    <w:rsid w:val="00521A2F"/>
    <w:rsid w:val="005266A9"/>
    <w:rsid w:val="0053062A"/>
    <w:rsid w:val="00531496"/>
    <w:rsid w:val="00532A21"/>
    <w:rsid w:val="005356B4"/>
    <w:rsid w:val="005373A2"/>
    <w:rsid w:val="0054584F"/>
    <w:rsid w:val="00545FAB"/>
    <w:rsid w:val="00547249"/>
    <w:rsid w:val="00547287"/>
    <w:rsid w:val="00551816"/>
    <w:rsid w:val="0055418F"/>
    <w:rsid w:val="005552F3"/>
    <w:rsid w:val="00557D9F"/>
    <w:rsid w:val="00561DC2"/>
    <w:rsid w:val="0056216F"/>
    <w:rsid w:val="005660D8"/>
    <w:rsid w:val="00566F6A"/>
    <w:rsid w:val="00567AE8"/>
    <w:rsid w:val="00570571"/>
    <w:rsid w:val="00570FF9"/>
    <w:rsid w:val="005730E0"/>
    <w:rsid w:val="00573204"/>
    <w:rsid w:val="00574554"/>
    <w:rsid w:val="0057455C"/>
    <w:rsid w:val="00575C6F"/>
    <w:rsid w:val="0057696F"/>
    <w:rsid w:val="00580629"/>
    <w:rsid w:val="00584597"/>
    <w:rsid w:val="0058469E"/>
    <w:rsid w:val="0058480E"/>
    <w:rsid w:val="005865A9"/>
    <w:rsid w:val="00586BC5"/>
    <w:rsid w:val="00590B13"/>
    <w:rsid w:val="0059601F"/>
    <w:rsid w:val="00596AD8"/>
    <w:rsid w:val="00596FB6"/>
    <w:rsid w:val="005A4225"/>
    <w:rsid w:val="005A45B1"/>
    <w:rsid w:val="005A474A"/>
    <w:rsid w:val="005A575F"/>
    <w:rsid w:val="005A73B7"/>
    <w:rsid w:val="005A7AF9"/>
    <w:rsid w:val="005B0AE5"/>
    <w:rsid w:val="005C1772"/>
    <w:rsid w:val="005C20C2"/>
    <w:rsid w:val="005C2139"/>
    <w:rsid w:val="005C2173"/>
    <w:rsid w:val="005C3322"/>
    <w:rsid w:val="005C645F"/>
    <w:rsid w:val="005C6DAE"/>
    <w:rsid w:val="005C6E21"/>
    <w:rsid w:val="005C7A77"/>
    <w:rsid w:val="005D03E5"/>
    <w:rsid w:val="005D05DB"/>
    <w:rsid w:val="005D18C4"/>
    <w:rsid w:val="005D2ECF"/>
    <w:rsid w:val="005D333F"/>
    <w:rsid w:val="005D3702"/>
    <w:rsid w:val="005D5803"/>
    <w:rsid w:val="005D797A"/>
    <w:rsid w:val="005E483B"/>
    <w:rsid w:val="005E525B"/>
    <w:rsid w:val="005E676B"/>
    <w:rsid w:val="005E6AA1"/>
    <w:rsid w:val="005E77D6"/>
    <w:rsid w:val="005E79F9"/>
    <w:rsid w:val="005F552C"/>
    <w:rsid w:val="00612827"/>
    <w:rsid w:val="0061328E"/>
    <w:rsid w:val="00613CF1"/>
    <w:rsid w:val="00613D20"/>
    <w:rsid w:val="00615675"/>
    <w:rsid w:val="00615B28"/>
    <w:rsid w:val="006169A9"/>
    <w:rsid w:val="006236E8"/>
    <w:rsid w:val="00624558"/>
    <w:rsid w:val="00624EAC"/>
    <w:rsid w:val="0062631F"/>
    <w:rsid w:val="00626466"/>
    <w:rsid w:val="0063099A"/>
    <w:rsid w:val="006318FA"/>
    <w:rsid w:val="006322A2"/>
    <w:rsid w:val="006338B9"/>
    <w:rsid w:val="00633BA0"/>
    <w:rsid w:val="00634E08"/>
    <w:rsid w:val="00637305"/>
    <w:rsid w:val="006420A8"/>
    <w:rsid w:val="00642C0D"/>
    <w:rsid w:val="00643C8B"/>
    <w:rsid w:val="006447D9"/>
    <w:rsid w:val="00645D64"/>
    <w:rsid w:val="006528EB"/>
    <w:rsid w:val="006563E6"/>
    <w:rsid w:val="006577A2"/>
    <w:rsid w:val="00661B31"/>
    <w:rsid w:val="006622D7"/>
    <w:rsid w:val="00674A5F"/>
    <w:rsid w:val="00675AE3"/>
    <w:rsid w:val="0068027E"/>
    <w:rsid w:val="00680446"/>
    <w:rsid w:val="006823BA"/>
    <w:rsid w:val="006826B9"/>
    <w:rsid w:val="00683D8C"/>
    <w:rsid w:val="006870A9"/>
    <w:rsid w:val="006926A9"/>
    <w:rsid w:val="00695FED"/>
    <w:rsid w:val="006A35DA"/>
    <w:rsid w:val="006A35E2"/>
    <w:rsid w:val="006A4330"/>
    <w:rsid w:val="006A44DF"/>
    <w:rsid w:val="006A49A5"/>
    <w:rsid w:val="006A5BDB"/>
    <w:rsid w:val="006A7675"/>
    <w:rsid w:val="006B16E8"/>
    <w:rsid w:val="006B1CEE"/>
    <w:rsid w:val="006B2F4E"/>
    <w:rsid w:val="006B33A7"/>
    <w:rsid w:val="006B516C"/>
    <w:rsid w:val="006C226F"/>
    <w:rsid w:val="006C744F"/>
    <w:rsid w:val="006D0BA9"/>
    <w:rsid w:val="006D1608"/>
    <w:rsid w:val="006D1BBA"/>
    <w:rsid w:val="006D207E"/>
    <w:rsid w:val="006D21D0"/>
    <w:rsid w:val="006D23A5"/>
    <w:rsid w:val="006D5D0B"/>
    <w:rsid w:val="006D5FB1"/>
    <w:rsid w:val="006D7185"/>
    <w:rsid w:val="006E007E"/>
    <w:rsid w:val="006E01C7"/>
    <w:rsid w:val="006E1160"/>
    <w:rsid w:val="006E2160"/>
    <w:rsid w:val="006E307E"/>
    <w:rsid w:val="006E4A3A"/>
    <w:rsid w:val="006E722D"/>
    <w:rsid w:val="006F1829"/>
    <w:rsid w:val="006F2A94"/>
    <w:rsid w:val="006F2CD9"/>
    <w:rsid w:val="00703896"/>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0857"/>
    <w:rsid w:val="0073322F"/>
    <w:rsid w:val="00735168"/>
    <w:rsid w:val="007354C4"/>
    <w:rsid w:val="00735EEB"/>
    <w:rsid w:val="00737144"/>
    <w:rsid w:val="00740CD5"/>
    <w:rsid w:val="00742118"/>
    <w:rsid w:val="00750C2D"/>
    <w:rsid w:val="00752C9F"/>
    <w:rsid w:val="00753312"/>
    <w:rsid w:val="007535A8"/>
    <w:rsid w:val="00753BFF"/>
    <w:rsid w:val="00755CA8"/>
    <w:rsid w:val="00772D72"/>
    <w:rsid w:val="0077539A"/>
    <w:rsid w:val="0078127D"/>
    <w:rsid w:val="00784301"/>
    <w:rsid w:val="00785124"/>
    <w:rsid w:val="00785E7A"/>
    <w:rsid w:val="00786BB8"/>
    <w:rsid w:val="00786BDD"/>
    <w:rsid w:val="00790613"/>
    <w:rsid w:val="00791235"/>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DF0"/>
    <w:rsid w:val="007E0B8C"/>
    <w:rsid w:val="007E123D"/>
    <w:rsid w:val="007E43E1"/>
    <w:rsid w:val="007E5678"/>
    <w:rsid w:val="007E5EFF"/>
    <w:rsid w:val="007E7348"/>
    <w:rsid w:val="007F27A3"/>
    <w:rsid w:val="007F34DB"/>
    <w:rsid w:val="007F418A"/>
    <w:rsid w:val="007F6F85"/>
    <w:rsid w:val="0080220E"/>
    <w:rsid w:val="00803C1E"/>
    <w:rsid w:val="00805CFC"/>
    <w:rsid w:val="00807DBB"/>
    <w:rsid w:val="00810573"/>
    <w:rsid w:val="008120CF"/>
    <w:rsid w:val="00812242"/>
    <w:rsid w:val="00814397"/>
    <w:rsid w:val="00814548"/>
    <w:rsid w:val="00815F4E"/>
    <w:rsid w:val="00816D94"/>
    <w:rsid w:val="00817539"/>
    <w:rsid w:val="008203A6"/>
    <w:rsid w:val="00821576"/>
    <w:rsid w:val="008217E7"/>
    <w:rsid w:val="00822D10"/>
    <w:rsid w:val="00824D78"/>
    <w:rsid w:val="00824DFB"/>
    <w:rsid w:val="00835159"/>
    <w:rsid w:val="00837039"/>
    <w:rsid w:val="008410D9"/>
    <w:rsid w:val="00841E13"/>
    <w:rsid w:val="0084248D"/>
    <w:rsid w:val="0084294C"/>
    <w:rsid w:val="00842B13"/>
    <w:rsid w:val="00843300"/>
    <w:rsid w:val="008445AD"/>
    <w:rsid w:val="00845420"/>
    <w:rsid w:val="00851265"/>
    <w:rsid w:val="00853A07"/>
    <w:rsid w:val="00854580"/>
    <w:rsid w:val="008560D4"/>
    <w:rsid w:val="008614B5"/>
    <w:rsid w:val="0086227E"/>
    <w:rsid w:val="00862DEF"/>
    <w:rsid w:val="00865B16"/>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31EF"/>
    <w:rsid w:val="00884C97"/>
    <w:rsid w:val="00885185"/>
    <w:rsid w:val="0088707C"/>
    <w:rsid w:val="0089162C"/>
    <w:rsid w:val="008918D6"/>
    <w:rsid w:val="00895A3D"/>
    <w:rsid w:val="00896AEB"/>
    <w:rsid w:val="00897073"/>
    <w:rsid w:val="008A0473"/>
    <w:rsid w:val="008A2292"/>
    <w:rsid w:val="008A2C71"/>
    <w:rsid w:val="008A6268"/>
    <w:rsid w:val="008A6D37"/>
    <w:rsid w:val="008A7B03"/>
    <w:rsid w:val="008B2637"/>
    <w:rsid w:val="008B64D6"/>
    <w:rsid w:val="008B71E2"/>
    <w:rsid w:val="008B7AF5"/>
    <w:rsid w:val="008C04A7"/>
    <w:rsid w:val="008C1982"/>
    <w:rsid w:val="008C1C65"/>
    <w:rsid w:val="008D5EA4"/>
    <w:rsid w:val="008D690D"/>
    <w:rsid w:val="008E1A32"/>
    <w:rsid w:val="008E3574"/>
    <w:rsid w:val="008E3BCB"/>
    <w:rsid w:val="008E4C38"/>
    <w:rsid w:val="008E4D6E"/>
    <w:rsid w:val="008E74E4"/>
    <w:rsid w:val="008E7B5B"/>
    <w:rsid w:val="008F258C"/>
    <w:rsid w:val="008F3EE1"/>
    <w:rsid w:val="008F40E0"/>
    <w:rsid w:val="008F682D"/>
    <w:rsid w:val="00901F37"/>
    <w:rsid w:val="009034DB"/>
    <w:rsid w:val="009036EF"/>
    <w:rsid w:val="00903865"/>
    <w:rsid w:val="0090396C"/>
    <w:rsid w:val="009050BF"/>
    <w:rsid w:val="00905837"/>
    <w:rsid w:val="00910179"/>
    <w:rsid w:val="00910847"/>
    <w:rsid w:val="00912DA8"/>
    <w:rsid w:val="00912F23"/>
    <w:rsid w:val="0091388C"/>
    <w:rsid w:val="00923276"/>
    <w:rsid w:val="00923DCB"/>
    <w:rsid w:val="00926E76"/>
    <w:rsid w:val="0093102E"/>
    <w:rsid w:val="009322E8"/>
    <w:rsid w:val="009414A1"/>
    <w:rsid w:val="00941D2D"/>
    <w:rsid w:val="0094397C"/>
    <w:rsid w:val="00943EC6"/>
    <w:rsid w:val="00945287"/>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46E7"/>
    <w:rsid w:val="0098595E"/>
    <w:rsid w:val="009876B8"/>
    <w:rsid w:val="00987B8F"/>
    <w:rsid w:val="0099185D"/>
    <w:rsid w:val="009935C5"/>
    <w:rsid w:val="00994B4F"/>
    <w:rsid w:val="009A0F80"/>
    <w:rsid w:val="009A586A"/>
    <w:rsid w:val="009A6121"/>
    <w:rsid w:val="009A7B26"/>
    <w:rsid w:val="009B1ADF"/>
    <w:rsid w:val="009B2D17"/>
    <w:rsid w:val="009B35B5"/>
    <w:rsid w:val="009B6B85"/>
    <w:rsid w:val="009C03B2"/>
    <w:rsid w:val="009C0BAB"/>
    <w:rsid w:val="009C116F"/>
    <w:rsid w:val="009C1846"/>
    <w:rsid w:val="009C1D52"/>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3E5"/>
    <w:rsid w:val="009E6A7C"/>
    <w:rsid w:val="009E6FCD"/>
    <w:rsid w:val="009E7802"/>
    <w:rsid w:val="009F22CF"/>
    <w:rsid w:val="009F2B67"/>
    <w:rsid w:val="009F36A2"/>
    <w:rsid w:val="009F372B"/>
    <w:rsid w:val="009F414E"/>
    <w:rsid w:val="009F44E9"/>
    <w:rsid w:val="009F534A"/>
    <w:rsid w:val="009F54F3"/>
    <w:rsid w:val="00A01AB7"/>
    <w:rsid w:val="00A03332"/>
    <w:rsid w:val="00A0379C"/>
    <w:rsid w:val="00A10100"/>
    <w:rsid w:val="00A10E3B"/>
    <w:rsid w:val="00A1679B"/>
    <w:rsid w:val="00A17D70"/>
    <w:rsid w:val="00A2012D"/>
    <w:rsid w:val="00A203F3"/>
    <w:rsid w:val="00A21725"/>
    <w:rsid w:val="00A256CA"/>
    <w:rsid w:val="00A25C2C"/>
    <w:rsid w:val="00A3597F"/>
    <w:rsid w:val="00A424A9"/>
    <w:rsid w:val="00A4288C"/>
    <w:rsid w:val="00A44807"/>
    <w:rsid w:val="00A45CBC"/>
    <w:rsid w:val="00A46440"/>
    <w:rsid w:val="00A47F28"/>
    <w:rsid w:val="00A5080A"/>
    <w:rsid w:val="00A55819"/>
    <w:rsid w:val="00A5744C"/>
    <w:rsid w:val="00A6503A"/>
    <w:rsid w:val="00A65820"/>
    <w:rsid w:val="00A65A94"/>
    <w:rsid w:val="00A6609B"/>
    <w:rsid w:val="00A70737"/>
    <w:rsid w:val="00A7130A"/>
    <w:rsid w:val="00A718D9"/>
    <w:rsid w:val="00A750F3"/>
    <w:rsid w:val="00A77819"/>
    <w:rsid w:val="00A856FB"/>
    <w:rsid w:val="00A90917"/>
    <w:rsid w:val="00A90B99"/>
    <w:rsid w:val="00A91E24"/>
    <w:rsid w:val="00A92A6F"/>
    <w:rsid w:val="00A93BAB"/>
    <w:rsid w:val="00A978AF"/>
    <w:rsid w:val="00AA02A3"/>
    <w:rsid w:val="00AA1907"/>
    <w:rsid w:val="00AA22AF"/>
    <w:rsid w:val="00AB0F85"/>
    <w:rsid w:val="00AB1AA7"/>
    <w:rsid w:val="00AB4FE1"/>
    <w:rsid w:val="00AB6DDF"/>
    <w:rsid w:val="00AC1A49"/>
    <w:rsid w:val="00AC3232"/>
    <w:rsid w:val="00AC3B86"/>
    <w:rsid w:val="00AC44BE"/>
    <w:rsid w:val="00AC5C9B"/>
    <w:rsid w:val="00AD1098"/>
    <w:rsid w:val="00AD6741"/>
    <w:rsid w:val="00AE0715"/>
    <w:rsid w:val="00AE5249"/>
    <w:rsid w:val="00AE55F7"/>
    <w:rsid w:val="00AE7B7A"/>
    <w:rsid w:val="00AF1DCC"/>
    <w:rsid w:val="00AF44A1"/>
    <w:rsid w:val="00AF6020"/>
    <w:rsid w:val="00AF6CB8"/>
    <w:rsid w:val="00B0116C"/>
    <w:rsid w:val="00B032B4"/>
    <w:rsid w:val="00B033EB"/>
    <w:rsid w:val="00B121CB"/>
    <w:rsid w:val="00B12E1A"/>
    <w:rsid w:val="00B163A9"/>
    <w:rsid w:val="00B167B4"/>
    <w:rsid w:val="00B206B9"/>
    <w:rsid w:val="00B22F4A"/>
    <w:rsid w:val="00B2478F"/>
    <w:rsid w:val="00B27ECA"/>
    <w:rsid w:val="00B30F7D"/>
    <w:rsid w:val="00B31B3D"/>
    <w:rsid w:val="00B32BC7"/>
    <w:rsid w:val="00B355E0"/>
    <w:rsid w:val="00B37780"/>
    <w:rsid w:val="00B471DA"/>
    <w:rsid w:val="00B4727F"/>
    <w:rsid w:val="00B5310C"/>
    <w:rsid w:val="00B53DAB"/>
    <w:rsid w:val="00B543F4"/>
    <w:rsid w:val="00B55568"/>
    <w:rsid w:val="00B563C0"/>
    <w:rsid w:val="00B568D2"/>
    <w:rsid w:val="00B56D08"/>
    <w:rsid w:val="00B62159"/>
    <w:rsid w:val="00B62885"/>
    <w:rsid w:val="00B64CD5"/>
    <w:rsid w:val="00B700C2"/>
    <w:rsid w:val="00B70D25"/>
    <w:rsid w:val="00B72180"/>
    <w:rsid w:val="00B74FB2"/>
    <w:rsid w:val="00B75C56"/>
    <w:rsid w:val="00B77767"/>
    <w:rsid w:val="00B84BDC"/>
    <w:rsid w:val="00B86397"/>
    <w:rsid w:val="00B93085"/>
    <w:rsid w:val="00BA486B"/>
    <w:rsid w:val="00BA49B1"/>
    <w:rsid w:val="00BA584F"/>
    <w:rsid w:val="00BA5E7B"/>
    <w:rsid w:val="00BA76C7"/>
    <w:rsid w:val="00BB2A81"/>
    <w:rsid w:val="00BB34C6"/>
    <w:rsid w:val="00BB5586"/>
    <w:rsid w:val="00BB7347"/>
    <w:rsid w:val="00BB749E"/>
    <w:rsid w:val="00BC0591"/>
    <w:rsid w:val="00BC5230"/>
    <w:rsid w:val="00BC58FD"/>
    <w:rsid w:val="00BD4489"/>
    <w:rsid w:val="00BD6B8D"/>
    <w:rsid w:val="00BD7EC9"/>
    <w:rsid w:val="00BE0E0C"/>
    <w:rsid w:val="00BE1CD6"/>
    <w:rsid w:val="00BE24C6"/>
    <w:rsid w:val="00BE3961"/>
    <w:rsid w:val="00BE73C5"/>
    <w:rsid w:val="00BF07B8"/>
    <w:rsid w:val="00BF30BC"/>
    <w:rsid w:val="00BF3997"/>
    <w:rsid w:val="00BF4CCF"/>
    <w:rsid w:val="00BF506D"/>
    <w:rsid w:val="00C00745"/>
    <w:rsid w:val="00C00823"/>
    <w:rsid w:val="00C0093B"/>
    <w:rsid w:val="00C02D9D"/>
    <w:rsid w:val="00C071B3"/>
    <w:rsid w:val="00C076D1"/>
    <w:rsid w:val="00C0797F"/>
    <w:rsid w:val="00C105EC"/>
    <w:rsid w:val="00C1214E"/>
    <w:rsid w:val="00C1657D"/>
    <w:rsid w:val="00C21B27"/>
    <w:rsid w:val="00C22525"/>
    <w:rsid w:val="00C23DE8"/>
    <w:rsid w:val="00C24179"/>
    <w:rsid w:val="00C2636C"/>
    <w:rsid w:val="00C265CF"/>
    <w:rsid w:val="00C274A9"/>
    <w:rsid w:val="00C27E12"/>
    <w:rsid w:val="00C32431"/>
    <w:rsid w:val="00C3366D"/>
    <w:rsid w:val="00C43340"/>
    <w:rsid w:val="00C44D3E"/>
    <w:rsid w:val="00C45805"/>
    <w:rsid w:val="00C46AC5"/>
    <w:rsid w:val="00C47117"/>
    <w:rsid w:val="00C52337"/>
    <w:rsid w:val="00C54CED"/>
    <w:rsid w:val="00C62632"/>
    <w:rsid w:val="00C62646"/>
    <w:rsid w:val="00C63331"/>
    <w:rsid w:val="00C65061"/>
    <w:rsid w:val="00C6637A"/>
    <w:rsid w:val="00C668F3"/>
    <w:rsid w:val="00C7387C"/>
    <w:rsid w:val="00C821EB"/>
    <w:rsid w:val="00C8393D"/>
    <w:rsid w:val="00C8404D"/>
    <w:rsid w:val="00C90B0B"/>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5B2B"/>
    <w:rsid w:val="00CB6937"/>
    <w:rsid w:val="00CB7135"/>
    <w:rsid w:val="00CC1607"/>
    <w:rsid w:val="00CC62EB"/>
    <w:rsid w:val="00CD1190"/>
    <w:rsid w:val="00CD4ECF"/>
    <w:rsid w:val="00CD6707"/>
    <w:rsid w:val="00CE3238"/>
    <w:rsid w:val="00CE472F"/>
    <w:rsid w:val="00CE6F6D"/>
    <w:rsid w:val="00CF1DCE"/>
    <w:rsid w:val="00CF2CCE"/>
    <w:rsid w:val="00CF2F22"/>
    <w:rsid w:val="00CF3019"/>
    <w:rsid w:val="00CF479F"/>
    <w:rsid w:val="00CF5E44"/>
    <w:rsid w:val="00CF6651"/>
    <w:rsid w:val="00CF7F5F"/>
    <w:rsid w:val="00D00BC0"/>
    <w:rsid w:val="00D03BF9"/>
    <w:rsid w:val="00D03E6D"/>
    <w:rsid w:val="00D072C6"/>
    <w:rsid w:val="00D078DF"/>
    <w:rsid w:val="00D1036E"/>
    <w:rsid w:val="00D103DA"/>
    <w:rsid w:val="00D105F5"/>
    <w:rsid w:val="00D11110"/>
    <w:rsid w:val="00D229A9"/>
    <w:rsid w:val="00D24E05"/>
    <w:rsid w:val="00D250B7"/>
    <w:rsid w:val="00D2565A"/>
    <w:rsid w:val="00D25D1D"/>
    <w:rsid w:val="00D2661E"/>
    <w:rsid w:val="00D27FF4"/>
    <w:rsid w:val="00D30654"/>
    <w:rsid w:val="00D31146"/>
    <w:rsid w:val="00D33505"/>
    <w:rsid w:val="00D3521D"/>
    <w:rsid w:val="00D45AF9"/>
    <w:rsid w:val="00D46C4A"/>
    <w:rsid w:val="00D51804"/>
    <w:rsid w:val="00D52134"/>
    <w:rsid w:val="00D53103"/>
    <w:rsid w:val="00D541ED"/>
    <w:rsid w:val="00D54AA6"/>
    <w:rsid w:val="00D563AC"/>
    <w:rsid w:val="00D60505"/>
    <w:rsid w:val="00D60D65"/>
    <w:rsid w:val="00D620C1"/>
    <w:rsid w:val="00D631C9"/>
    <w:rsid w:val="00D63975"/>
    <w:rsid w:val="00D667CD"/>
    <w:rsid w:val="00D707AB"/>
    <w:rsid w:val="00D72CE5"/>
    <w:rsid w:val="00D74F40"/>
    <w:rsid w:val="00D75276"/>
    <w:rsid w:val="00D75BCB"/>
    <w:rsid w:val="00D77ABC"/>
    <w:rsid w:val="00D8116D"/>
    <w:rsid w:val="00D81381"/>
    <w:rsid w:val="00D82135"/>
    <w:rsid w:val="00D82938"/>
    <w:rsid w:val="00D834E1"/>
    <w:rsid w:val="00D84C99"/>
    <w:rsid w:val="00D861F1"/>
    <w:rsid w:val="00D879DD"/>
    <w:rsid w:val="00D91DD3"/>
    <w:rsid w:val="00D92489"/>
    <w:rsid w:val="00D94442"/>
    <w:rsid w:val="00D9563D"/>
    <w:rsid w:val="00D963A7"/>
    <w:rsid w:val="00D9716E"/>
    <w:rsid w:val="00D97691"/>
    <w:rsid w:val="00D97C76"/>
    <w:rsid w:val="00DA0C25"/>
    <w:rsid w:val="00DA58FD"/>
    <w:rsid w:val="00DA67C6"/>
    <w:rsid w:val="00DB0203"/>
    <w:rsid w:val="00DB1306"/>
    <w:rsid w:val="00DB6AF1"/>
    <w:rsid w:val="00DC1248"/>
    <w:rsid w:val="00DC2DC1"/>
    <w:rsid w:val="00DC4A98"/>
    <w:rsid w:val="00DC4FC8"/>
    <w:rsid w:val="00DC51E5"/>
    <w:rsid w:val="00DC65E3"/>
    <w:rsid w:val="00DD189F"/>
    <w:rsid w:val="00DD358A"/>
    <w:rsid w:val="00DD4667"/>
    <w:rsid w:val="00DD5CCD"/>
    <w:rsid w:val="00DD7D67"/>
    <w:rsid w:val="00DE0F7D"/>
    <w:rsid w:val="00DE389E"/>
    <w:rsid w:val="00DE406C"/>
    <w:rsid w:val="00DE63A0"/>
    <w:rsid w:val="00DF0A56"/>
    <w:rsid w:val="00DF1125"/>
    <w:rsid w:val="00DF14AF"/>
    <w:rsid w:val="00DF2EF7"/>
    <w:rsid w:val="00DF393B"/>
    <w:rsid w:val="00DF475B"/>
    <w:rsid w:val="00E0046E"/>
    <w:rsid w:val="00E0393C"/>
    <w:rsid w:val="00E0548C"/>
    <w:rsid w:val="00E0681E"/>
    <w:rsid w:val="00E14BBE"/>
    <w:rsid w:val="00E15348"/>
    <w:rsid w:val="00E15450"/>
    <w:rsid w:val="00E1546D"/>
    <w:rsid w:val="00E15CE1"/>
    <w:rsid w:val="00E163AF"/>
    <w:rsid w:val="00E16ECE"/>
    <w:rsid w:val="00E21C05"/>
    <w:rsid w:val="00E24003"/>
    <w:rsid w:val="00E30138"/>
    <w:rsid w:val="00E31CAF"/>
    <w:rsid w:val="00E34A10"/>
    <w:rsid w:val="00E378EE"/>
    <w:rsid w:val="00E40984"/>
    <w:rsid w:val="00E440CA"/>
    <w:rsid w:val="00E44559"/>
    <w:rsid w:val="00E46412"/>
    <w:rsid w:val="00E47787"/>
    <w:rsid w:val="00E51AFA"/>
    <w:rsid w:val="00E52C71"/>
    <w:rsid w:val="00E53197"/>
    <w:rsid w:val="00E54D2F"/>
    <w:rsid w:val="00E62ABA"/>
    <w:rsid w:val="00E6658F"/>
    <w:rsid w:val="00E669D3"/>
    <w:rsid w:val="00E672F4"/>
    <w:rsid w:val="00E673E1"/>
    <w:rsid w:val="00E67FD4"/>
    <w:rsid w:val="00E70FEF"/>
    <w:rsid w:val="00E71442"/>
    <w:rsid w:val="00E76C1B"/>
    <w:rsid w:val="00E80467"/>
    <w:rsid w:val="00E84165"/>
    <w:rsid w:val="00E90FE2"/>
    <w:rsid w:val="00E91C81"/>
    <w:rsid w:val="00E9620E"/>
    <w:rsid w:val="00E96B14"/>
    <w:rsid w:val="00EA3011"/>
    <w:rsid w:val="00EA3B02"/>
    <w:rsid w:val="00EA3D13"/>
    <w:rsid w:val="00EA4915"/>
    <w:rsid w:val="00EA5F45"/>
    <w:rsid w:val="00EA6FBD"/>
    <w:rsid w:val="00EB0BEF"/>
    <w:rsid w:val="00EC0B4F"/>
    <w:rsid w:val="00EC13FA"/>
    <w:rsid w:val="00EC15C4"/>
    <w:rsid w:val="00EC16C6"/>
    <w:rsid w:val="00EC23E9"/>
    <w:rsid w:val="00EC4995"/>
    <w:rsid w:val="00EC64CF"/>
    <w:rsid w:val="00EC7118"/>
    <w:rsid w:val="00EC761E"/>
    <w:rsid w:val="00ED2A26"/>
    <w:rsid w:val="00ED3EDD"/>
    <w:rsid w:val="00ED500C"/>
    <w:rsid w:val="00ED78DC"/>
    <w:rsid w:val="00EE1C36"/>
    <w:rsid w:val="00EE2656"/>
    <w:rsid w:val="00EE755D"/>
    <w:rsid w:val="00EE7919"/>
    <w:rsid w:val="00EF1FAC"/>
    <w:rsid w:val="00EF20E7"/>
    <w:rsid w:val="00EF21CA"/>
    <w:rsid w:val="00EF394C"/>
    <w:rsid w:val="00EF3F2B"/>
    <w:rsid w:val="00F00F7A"/>
    <w:rsid w:val="00F041CB"/>
    <w:rsid w:val="00F04565"/>
    <w:rsid w:val="00F0659E"/>
    <w:rsid w:val="00F13AD7"/>
    <w:rsid w:val="00F14912"/>
    <w:rsid w:val="00F153DA"/>
    <w:rsid w:val="00F3027C"/>
    <w:rsid w:val="00F31215"/>
    <w:rsid w:val="00F32174"/>
    <w:rsid w:val="00F32A35"/>
    <w:rsid w:val="00F33EE1"/>
    <w:rsid w:val="00F3486C"/>
    <w:rsid w:val="00F37B1B"/>
    <w:rsid w:val="00F40513"/>
    <w:rsid w:val="00F41914"/>
    <w:rsid w:val="00F420A6"/>
    <w:rsid w:val="00F44B4E"/>
    <w:rsid w:val="00F457E0"/>
    <w:rsid w:val="00F46604"/>
    <w:rsid w:val="00F51946"/>
    <w:rsid w:val="00F61B7C"/>
    <w:rsid w:val="00F61E17"/>
    <w:rsid w:val="00F61E54"/>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3537"/>
    <w:rsid w:val="00FA5684"/>
    <w:rsid w:val="00FA62B4"/>
    <w:rsid w:val="00FA66E3"/>
    <w:rsid w:val="00FA6D10"/>
    <w:rsid w:val="00FA7123"/>
    <w:rsid w:val="00FB1672"/>
    <w:rsid w:val="00FB5A47"/>
    <w:rsid w:val="00FB6739"/>
    <w:rsid w:val="00FB7A88"/>
    <w:rsid w:val="00FC3B47"/>
    <w:rsid w:val="00FC533C"/>
    <w:rsid w:val="00FC54AC"/>
    <w:rsid w:val="00FC58EF"/>
    <w:rsid w:val="00FC75D1"/>
    <w:rsid w:val="00FD14E4"/>
    <w:rsid w:val="00FD2E02"/>
    <w:rsid w:val="00FD3D24"/>
    <w:rsid w:val="00FD46A0"/>
    <w:rsid w:val="00FE11A2"/>
    <w:rsid w:val="00FE157D"/>
    <w:rsid w:val="00FE1EB1"/>
    <w:rsid w:val="00FE26A9"/>
    <w:rsid w:val="00FE2826"/>
    <w:rsid w:val="00FE6173"/>
    <w:rsid w:val="00FE76AA"/>
    <w:rsid w:val="00FF320E"/>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D9B3E-132B-4297-84EA-84DEB3E7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11</Pages>
  <Words>3542</Words>
  <Characters>20194</Characters>
  <Application>Microsoft Office Word</Application>
  <DocSecurity>0</DocSecurity>
  <Lines>168</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SHIN6</cp:lastModifiedBy>
  <cp:revision>11</cp:revision>
  <cp:lastPrinted>2019-08-16T03:53:00Z</cp:lastPrinted>
  <dcterms:created xsi:type="dcterms:W3CDTF">2021-10-01T03:06:00Z</dcterms:created>
  <dcterms:modified xsi:type="dcterms:W3CDTF">2021-10-01T08:14:00Z</dcterms:modified>
</cp:coreProperties>
</file>